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6E" w:rsidRPr="00B0036E" w:rsidRDefault="00B0036E" w:rsidP="006B6A80">
      <w:pPr>
        <w:pStyle w:val="Heading1"/>
        <w:ind w:left="-5"/>
        <w:jc w:val="cente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-314325</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036E">
        <w:t>Circulation Policy</w:t>
      </w:r>
    </w:p>
    <w:p w:rsidR="006B6A80" w:rsidRDefault="006B6A80" w:rsidP="00B0036E">
      <w:pPr>
        <w:pStyle w:val="Heading2"/>
        <w:rPr>
          <w:rFonts w:eastAsia="Calibri"/>
          <w:lang w:eastAsia="en-CA"/>
        </w:rPr>
      </w:pPr>
    </w:p>
    <w:p w:rsidR="00B0036E" w:rsidRPr="00B0036E" w:rsidRDefault="00B0036E" w:rsidP="00B0036E">
      <w:pPr>
        <w:pStyle w:val="Heading2"/>
        <w:rPr>
          <w:rFonts w:eastAsia="Calibri"/>
          <w:lang w:eastAsia="en-CA"/>
        </w:rPr>
      </w:pPr>
      <w:r>
        <w:rPr>
          <w:rFonts w:eastAsia="Calibri"/>
          <w:lang w:eastAsia="en-CA"/>
        </w:rPr>
        <w:t>Statement of Purpose</w:t>
      </w:r>
    </w:p>
    <w:p w:rsidR="00B0036E" w:rsidRPr="00B0036E" w:rsidRDefault="00B0036E" w:rsidP="00B0036E">
      <w:pPr>
        <w:rPr>
          <w:lang w:eastAsia="en-CA"/>
        </w:rPr>
      </w:pPr>
      <w:r w:rsidRPr="00B0036E">
        <w:rPr>
          <w:lang w:eastAsia="en-CA"/>
        </w:rPr>
        <w:t xml:space="preserve">The Perth East Public Library makes materials widely available to the community, in an equitable manner, in order to maximize the use of the collections.  The Perth East Public Library Board ensures fair conditions for library membership and borrowing privileges while protecting resources in a responsible manner and in accordance with the </w:t>
      </w:r>
      <w:r w:rsidRPr="00B0036E">
        <w:rPr>
          <w:b/>
          <w:i/>
          <w:lang w:eastAsia="en-CA"/>
        </w:rPr>
        <w:t xml:space="preserve">Public Libraries Act. </w:t>
      </w:r>
      <w:r w:rsidRPr="00B0036E">
        <w:rPr>
          <w:lang w:eastAsia="en-CA"/>
        </w:rPr>
        <w:t xml:space="preserve">R.S.O. 1990, c.P44. </w:t>
      </w:r>
    </w:p>
    <w:p w:rsidR="00B0036E" w:rsidRPr="00F2754D" w:rsidRDefault="00B0036E" w:rsidP="00F2754D">
      <w:pPr>
        <w:pStyle w:val="Heading2"/>
        <w:rPr>
          <w:rFonts w:eastAsia="Calibri"/>
          <w:lang w:eastAsia="en-CA"/>
        </w:rPr>
      </w:pPr>
      <w:r w:rsidRPr="00B0036E">
        <w:rPr>
          <w:rFonts w:eastAsia="Calibri"/>
          <w:lang w:eastAsia="en-CA"/>
        </w:rPr>
        <w:t xml:space="preserve">Library Membership and Borrowing </w:t>
      </w:r>
    </w:p>
    <w:p w:rsidR="00B0036E" w:rsidRDefault="00B0036E" w:rsidP="00B0036E">
      <w:pPr>
        <w:pStyle w:val="ListParagraph"/>
        <w:numPr>
          <w:ilvl w:val="0"/>
          <w:numId w:val="5"/>
        </w:numPr>
        <w:rPr>
          <w:lang w:eastAsia="en-CA"/>
        </w:rPr>
      </w:pPr>
      <w:r w:rsidRPr="00B0036E">
        <w:rPr>
          <w:lang w:eastAsia="en-CA"/>
        </w:rPr>
        <w:t xml:space="preserve">No fee will be charged for admission to the library. </w:t>
      </w:r>
    </w:p>
    <w:p w:rsidR="001A5AAD" w:rsidRDefault="00B0036E" w:rsidP="00B0036E">
      <w:pPr>
        <w:pStyle w:val="ListParagraph"/>
        <w:numPr>
          <w:ilvl w:val="0"/>
          <w:numId w:val="5"/>
        </w:numPr>
        <w:rPr>
          <w:lang w:eastAsia="en-CA"/>
        </w:rPr>
      </w:pPr>
      <w:r w:rsidRPr="00B0036E">
        <w:rPr>
          <w:lang w:eastAsia="en-CA"/>
        </w:rPr>
        <w:t xml:space="preserve">Membership will be granted to residents of Perth East, employees of Perth East Businesses, residents within a municipality with reciprocal borrowing (including residents of Perth County, Huron County, Oxford County, Wellington County, Middlesex County and the Region of Waterloo).  </w:t>
      </w:r>
    </w:p>
    <w:p w:rsidR="001A5AAD" w:rsidRDefault="00B0036E" w:rsidP="001A5AAD">
      <w:pPr>
        <w:pStyle w:val="ListParagraph"/>
        <w:numPr>
          <w:ilvl w:val="1"/>
          <w:numId w:val="5"/>
        </w:numPr>
        <w:rPr>
          <w:lang w:eastAsia="en-CA"/>
        </w:rPr>
      </w:pPr>
      <w:r w:rsidRPr="00B0036E">
        <w:rPr>
          <w:lang w:eastAsia="en-CA"/>
        </w:rPr>
        <w:t xml:space="preserve">Verification of address and identification must be provided.  </w:t>
      </w:r>
    </w:p>
    <w:p w:rsidR="00B0036E" w:rsidRDefault="00B0036E" w:rsidP="001A5AAD">
      <w:pPr>
        <w:pStyle w:val="ListParagraph"/>
        <w:numPr>
          <w:ilvl w:val="1"/>
          <w:numId w:val="5"/>
        </w:numPr>
        <w:rPr>
          <w:lang w:eastAsia="en-CA"/>
        </w:rPr>
      </w:pPr>
      <w:r w:rsidRPr="00B0036E">
        <w:rPr>
          <w:lang w:eastAsia="en-CA"/>
        </w:rPr>
        <w:t xml:space="preserve">See </w:t>
      </w:r>
      <w:hyperlink w:anchor="_Schedule_A_–" w:history="1">
        <w:r w:rsidRPr="00247EAC">
          <w:rPr>
            <w:rStyle w:val="Hyperlink"/>
            <w:lang w:eastAsia="en-CA"/>
          </w:rPr>
          <w:t>Schedule A</w:t>
        </w:r>
      </w:hyperlink>
      <w:r w:rsidRPr="00B0036E">
        <w:rPr>
          <w:lang w:eastAsia="en-CA"/>
        </w:rPr>
        <w:t xml:space="preserve"> for acceptable documentation.  Non-residents/visitors can access a card for $7/month and a limit of 10 items per card. </w:t>
      </w:r>
    </w:p>
    <w:p w:rsidR="00B0036E" w:rsidRDefault="00B0036E" w:rsidP="00B0036E">
      <w:pPr>
        <w:pStyle w:val="ListParagraph"/>
        <w:numPr>
          <w:ilvl w:val="0"/>
          <w:numId w:val="5"/>
        </w:numPr>
        <w:rPr>
          <w:lang w:eastAsia="en-CA"/>
        </w:rPr>
      </w:pPr>
      <w:r w:rsidRPr="00B0036E">
        <w:rPr>
          <w:lang w:eastAsia="en-CA"/>
        </w:rPr>
        <w:t xml:space="preserve">Children under the age of 16 must have their membership authorized by a parent or guardian who accepts financial responsibility for materials borrowed on that card. </w:t>
      </w:r>
    </w:p>
    <w:p w:rsidR="00B0036E" w:rsidRDefault="00B0036E" w:rsidP="00B0036E">
      <w:pPr>
        <w:pStyle w:val="ListParagraph"/>
        <w:numPr>
          <w:ilvl w:val="0"/>
          <w:numId w:val="5"/>
        </w:numPr>
        <w:rPr>
          <w:lang w:eastAsia="en-CA"/>
        </w:rPr>
      </w:pPr>
      <w:r w:rsidRPr="00B0036E">
        <w:rPr>
          <w:lang w:eastAsia="en-CA"/>
        </w:rPr>
        <w:t xml:space="preserve">In keeping with the Ontario Library Association’s </w:t>
      </w:r>
      <w:r w:rsidRPr="00B0036E">
        <w:rPr>
          <w:i/>
          <w:lang w:eastAsia="en-CA"/>
        </w:rPr>
        <w:t>Children rights in the public library: Guidelines for service,</w:t>
      </w:r>
      <w:r w:rsidRPr="00B0036E">
        <w:rPr>
          <w:lang w:eastAsia="en-CA"/>
        </w:rPr>
        <w:t xml:space="preserve"> there are no restrictions on the material borrowed by children.  While library staff can advise children on reading interests, the material selected by the child is the responsibility of the parent or guardian. </w:t>
      </w:r>
    </w:p>
    <w:p w:rsidR="00B0036E" w:rsidRDefault="00B0036E" w:rsidP="00B0036E">
      <w:pPr>
        <w:pStyle w:val="ListParagraph"/>
        <w:numPr>
          <w:ilvl w:val="0"/>
          <w:numId w:val="5"/>
        </w:numPr>
        <w:rPr>
          <w:lang w:eastAsia="en-CA"/>
        </w:rPr>
      </w:pPr>
      <w:r w:rsidRPr="00B0036E">
        <w:rPr>
          <w:lang w:eastAsia="en-CA"/>
        </w:rPr>
        <w:t xml:space="preserve">Only members of the library in good standing will be allowed to borrow library materials. </w:t>
      </w:r>
    </w:p>
    <w:p w:rsidR="00B0036E" w:rsidRPr="00B0036E" w:rsidRDefault="00B0036E" w:rsidP="00B0036E">
      <w:pPr>
        <w:pStyle w:val="ListParagraph"/>
        <w:numPr>
          <w:ilvl w:val="0"/>
          <w:numId w:val="5"/>
        </w:numPr>
        <w:rPr>
          <w:lang w:eastAsia="en-CA"/>
        </w:rPr>
      </w:pPr>
      <w:r w:rsidRPr="00B0036E">
        <w:rPr>
          <w:lang w:eastAsia="en-CA"/>
        </w:rPr>
        <w:t xml:space="preserve">Personal information collected will be subject to the Perth East Public Library </w:t>
      </w:r>
      <w:r w:rsidRPr="00B0036E">
        <w:rPr>
          <w:b/>
          <w:lang w:eastAsia="en-CA"/>
        </w:rPr>
        <w:t>Privacy Policy.</w:t>
      </w:r>
      <w:r w:rsidRPr="00B0036E">
        <w:rPr>
          <w:lang w:eastAsia="en-CA"/>
        </w:rPr>
        <w:t xml:space="preserve"> </w:t>
      </w:r>
    </w:p>
    <w:p w:rsidR="00B0036E" w:rsidRPr="00B0036E" w:rsidRDefault="00B0036E" w:rsidP="00B0036E">
      <w:pPr>
        <w:pStyle w:val="Heading2"/>
        <w:rPr>
          <w:rFonts w:eastAsia="Calibri"/>
          <w:lang w:eastAsia="en-CA"/>
        </w:rPr>
      </w:pPr>
      <w:r w:rsidRPr="00B0036E">
        <w:rPr>
          <w:rFonts w:eastAsia="Calibri"/>
          <w:lang w:eastAsia="en-CA"/>
        </w:rPr>
        <w:t xml:space="preserve">Conditions of Membership and Card Use  </w:t>
      </w:r>
    </w:p>
    <w:p w:rsidR="00B0036E" w:rsidRDefault="00B0036E" w:rsidP="00B0036E">
      <w:pPr>
        <w:pStyle w:val="ListParagraph"/>
        <w:numPr>
          <w:ilvl w:val="0"/>
          <w:numId w:val="6"/>
        </w:numPr>
        <w:rPr>
          <w:lang w:eastAsia="en-CA"/>
        </w:rPr>
      </w:pPr>
      <w:r w:rsidRPr="00B0036E">
        <w:rPr>
          <w:lang w:eastAsia="en-CA"/>
        </w:rPr>
        <w:t xml:space="preserve">A membership card is required to check out materials.  The original card is supplied free of charge.  Replacement cards are $2.00. </w:t>
      </w:r>
    </w:p>
    <w:p w:rsidR="00B0036E" w:rsidRDefault="00B0036E" w:rsidP="00B0036E">
      <w:pPr>
        <w:pStyle w:val="ListParagraph"/>
        <w:numPr>
          <w:ilvl w:val="0"/>
          <w:numId w:val="6"/>
        </w:numPr>
        <w:rPr>
          <w:lang w:eastAsia="en-CA"/>
        </w:rPr>
      </w:pPr>
      <w:r w:rsidRPr="00B0036E">
        <w:rPr>
          <w:lang w:eastAsia="en-CA"/>
        </w:rPr>
        <w:t>Membership</w:t>
      </w:r>
      <w:r w:rsidR="00514397">
        <w:rPr>
          <w:lang w:eastAsia="en-CA"/>
        </w:rPr>
        <w:t xml:space="preserve"> </w:t>
      </w:r>
      <w:proofErr w:type="gramStart"/>
      <w:r w:rsidR="0000468F">
        <w:rPr>
          <w:lang w:eastAsia="en-CA"/>
        </w:rPr>
        <w:t>is</w:t>
      </w:r>
      <w:r w:rsidR="00514397" w:rsidRPr="0000468F">
        <w:rPr>
          <w:lang w:eastAsia="en-CA"/>
        </w:rPr>
        <w:t xml:space="preserve"> renewed</w:t>
      </w:r>
      <w:proofErr w:type="gramEnd"/>
      <w:r w:rsidR="00514397" w:rsidRPr="0000468F">
        <w:rPr>
          <w:lang w:eastAsia="en-CA"/>
        </w:rPr>
        <w:t xml:space="preserve"> every two years</w:t>
      </w:r>
      <w:r w:rsidRPr="00B0036E">
        <w:rPr>
          <w:lang w:eastAsia="en-CA"/>
        </w:rPr>
        <w:t xml:space="preserve">.  Renewal requires verification of member’s name, address and telephone number. </w:t>
      </w:r>
    </w:p>
    <w:p w:rsidR="00B0036E" w:rsidRDefault="00B0036E" w:rsidP="00B0036E">
      <w:pPr>
        <w:pStyle w:val="ListParagraph"/>
        <w:numPr>
          <w:ilvl w:val="0"/>
          <w:numId w:val="6"/>
        </w:numPr>
        <w:rPr>
          <w:lang w:eastAsia="en-CA"/>
        </w:rPr>
      </w:pPr>
      <w:r w:rsidRPr="00B0036E">
        <w:rPr>
          <w:lang w:eastAsia="en-CA"/>
        </w:rPr>
        <w:t xml:space="preserve">Membership is suspended when fines exceed $10.00 and will be re-instated when all outstanding accounts are settled. </w:t>
      </w:r>
    </w:p>
    <w:p w:rsidR="00B0036E" w:rsidRPr="00B0036E" w:rsidRDefault="00B0036E" w:rsidP="00B0036E">
      <w:pPr>
        <w:pStyle w:val="ListParagraph"/>
        <w:numPr>
          <w:ilvl w:val="0"/>
          <w:numId w:val="6"/>
        </w:numPr>
        <w:rPr>
          <w:lang w:eastAsia="en-CA"/>
        </w:rPr>
      </w:pPr>
      <w:r w:rsidRPr="00B0036E">
        <w:rPr>
          <w:lang w:eastAsia="en-CA"/>
        </w:rPr>
        <w:t xml:space="preserve">Membership can be suspended for violating library policies. </w:t>
      </w:r>
    </w:p>
    <w:p w:rsidR="00B0036E" w:rsidRPr="00B0036E" w:rsidRDefault="00B0036E" w:rsidP="00B0036E">
      <w:pPr>
        <w:pStyle w:val="Heading2"/>
        <w:rPr>
          <w:rFonts w:eastAsiaTheme="minorHAnsi" w:cstheme="minorBidi"/>
          <w:lang w:eastAsia="en-CA"/>
        </w:rPr>
      </w:pPr>
      <w:r w:rsidRPr="00B0036E">
        <w:rPr>
          <w:rFonts w:eastAsia="Calibri"/>
          <w:lang w:eastAsia="en-CA"/>
        </w:rPr>
        <w:lastRenderedPageBreak/>
        <w:t xml:space="preserve">Borrowing </w:t>
      </w:r>
    </w:p>
    <w:p w:rsidR="00B0036E" w:rsidRPr="00B0036E" w:rsidRDefault="00B0036E" w:rsidP="00164553">
      <w:pPr>
        <w:pStyle w:val="Heading3"/>
        <w:rPr>
          <w:lang w:eastAsia="en-CA"/>
        </w:rPr>
      </w:pPr>
      <w:r w:rsidRPr="00B0036E">
        <w:rPr>
          <w:lang w:eastAsia="en-CA"/>
        </w:rPr>
        <w:t xml:space="preserve">Loans </w:t>
      </w:r>
    </w:p>
    <w:p w:rsidR="00164553" w:rsidRDefault="00B0036E" w:rsidP="00164553">
      <w:pPr>
        <w:pStyle w:val="ListParagraph"/>
        <w:numPr>
          <w:ilvl w:val="0"/>
          <w:numId w:val="7"/>
        </w:numPr>
        <w:spacing w:line="240" w:lineRule="auto"/>
        <w:rPr>
          <w:lang w:eastAsia="en-CA"/>
        </w:rPr>
      </w:pPr>
      <w:r w:rsidRPr="00B0036E">
        <w:rPr>
          <w:lang w:eastAsia="en-CA"/>
        </w:rPr>
        <w:t xml:space="preserve">A standard loan period of three weeks exists for materials borrowed, except those materials for which special loan </w:t>
      </w:r>
      <w:r w:rsidR="00164553">
        <w:rPr>
          <w:lang w:eastAsia="en-CA"/>
        </w:rPr>
        <w:t xml:space="preserve">periods have been established -- </w:t>
      </w:r>
      <w:hyperlink w:anchor="_Schedule_B_--" w:history="1">
        <w:r w:rsidR="00247EAC">
          <w:rPr>
            <w:rStyle w:val="Hyperlink"/>
            <w:lang w:eastAsia="en-CA"/>
          </w:rPr>
          <w:t>See</w:t>
        </w:r>
        <w:r w:rsidRPr="00247EAC">
          <w:rPr>
            <w:rStyle w:val="Hyperlink"/>
            <w:lang w:eastAsia="en-CA"/>
          </w:rPr>
          <w:t xml:space="preserve"> Schedule B.</w:t>
        </w:r>
      </w:hyperlink>
      <w:r w:rsidRPr="00B0036E">
        <w:rPr>
          <w:lang w:eastAsia="en-CA"/>
        </w:rPr>
        <w:t xml:space="preserve"> </w:t>
      </w:r>
    </w:p>
    <w:p w:rsidR="00164553" w:rsidRDefault="00B0036E" w:rsidP="00164553">
      <w:pPr>
        <w:pStyle w:val="ListParagraph"/>
        <w:numPr>
          <w:ilvl w:val="0"/>
          <w:numId w:val="7"/>
        </w:numPr>
        <w:spacing w:line="240" w:lineRule="auto"/>
        <w:rPr>
          <w:lang w:eastAsia="en-CA"/>
        </w:rPr>
      </w:pPr>
      <w:r w:rsidRPr="00B0036E">
        <w:rPr>
          <w:lang w:eastAsia="en-CA"/>
        </w:rPr>
        <w:t xml:space="preserve">Members are responsible for materials while on loan to them. </w:t>
      </w:r>
    </w:p>
    <w:p w:rsidR="00164553" w:rsidRDefault="00B0036E" w:rsidP="00164553">
      <w:pPr>
        <w:pStyle w:val="ListParagraph"/>
        <w:numPr>
          <w:ilvl w:val="0"/>
          <w:numId w:val="7"/>
        </w:numPr>
        <w:spacing w:line="240" w:lineRule="auto"/>
        <w:rPr>
          <w:lang w:eastAsia="en-CA"/>
        </w:rPr>
      </w:pPr>
      <w:r w:rsidRPr="00B0036E">
        <w:rPr>
          <w:lang w:eastAsia="en-CA"/>
        </w:rPr>
        <w:t xml:space="preserve">Reference works, local history materials, and newspapers are not available for loan. </w:t>
      </w:r>
    </w:p>
    <w:p w:rsidR="00B0036E" w:rsidRPr="00B0036E" w:rsidRDefault="00B0036E" w:rsidP="00164553">
      <w:pPr>
        <w:pStyle w:val="ListParagraph"/>
        <w:numPr>
          <w:ilvl w:val="0"/>
          <w:numId w:val="7"/>
        </w:numPr>
        <w:spacing w:line="240" w:lineRule="auto"/>
        <w:rPr>
          <w:lang w:eastAsia="en-CA"/>
        </w:rPr>
      </w:pPr>
      <w:r w:rsidRPr="00B0036E">
        <w:rPr>
          <w:lang w:eastAsia="en-CA"/>
        </w:rPr>
        <w:t xml:space="preserve">Library materials not available in a PCIN library may be requested through Interlibrary Loan. </w:t>
      </w:r>
    </w:p>
    <w:p w:rsidR="00B0036E" w:rsidRPr="00B0036E" w:rsidRDefault="00B0036E" w:rsidP="00B0036E">
      <w:pPr>
        <w:pStyle w:val="Heading3"/>
        <w:rPr>
          <w:rFonts w:eastAsia="Calibri"/>
          <w:lang w:eastAsia="en-CA"/>
        </w:rPr>
      </w:pPr>
      <w:r w:rsidRPr="00B0036E">
        <w:rPr>
          <w:rFonts w:eastAsia="Calibri"/>
          <w:lang w:eastAsia="en-CA"/>
        </w:rPr>
        <w:t xml:space="preserve">Renewals </w:t>
      </w:r>
    </w:p>
    <w:p w:rsidR="00164553" w:rsidRDefault="00B0036E" w:rsidP="00164553">
      <w:pPr>
        <w:spacing w:line="240" w:lineRule="auto"/>
        <w:rPr>
          <w:lang w:eastAsia="en-CA"/>
        </w:rPr>
      </w:pPr>
      <w:r w:rsidRPr="00B0036E">
        <w:rPr>
          <w:lang w:eastAsia="en-CA"/>
        </w:rPr>
        <w:t>Library materials may be renewed for up to three loan periods provided the items are</w:t>
      </w:r>
      <w:r w:rsidR="00164553">
        <w:rPr>
          <w:lang w:eastAsia="en-CA"/>
        </w:rPr>
        <w:t>:</w:t>
      </w:r>
    </w:p>
    <w:p w:rsidR="00164553" w:rsidRDefault="00B0036E" w:rsidP="00164553">
      <w:pPr>
        <w:pStyle w:val="ListParagraph"/>
        <w:numPr>
          <w:ilvl w:val="0"/>
          <w:numId w:val="8"/>
        </w:numPr>
        <w:spacing w:line="240" w:lineRule="auto"/>
        <w:rPr>
          <w:lang w:eastAsia="en-CA"/>
        </w:rPr>
      </w:pPr>
      <w:r w:rsidRPr="00B0036E">
        <w:rPr>
          <w:lang w:eastAsia="en-CA"/>
        </w:rPr>
        <w:t xml:space="preserve">not on reserve for someone else, </w:t>
      </w:r>
    </w:p>
    <w:p w:rsidR="00164553" w:rsidRDefault="00B0036E" w:rsidP="00164553">
      <w:pPr>
        <w:pStyle w:val="ListParagraph"/>
        <w:numPr>
          <w:ilvl w:val="0"/>
          <w:numId w:val="8"/>
        </w:numPr>
        <w:spacing w:line="240" w:lineRule="auto"/>
        <w:rPr>
          <w:lang w:eastAsia="en-CA"/>
        </w:rPr>
      </w:pPr>
      <w:r w:rsidRPr="00B0036E">
        <w:rPr>
          <w:lang w:eastAsia="en-CA"/>
        </w:rPr>
        <w:t xml:space="preserve">not in high demand, and/or </w:t>
      </w:r>
    </w:p>
    <w:p w:rsidR="00B0036E" w:rsidRPr="00B0036E" w:rsidRDefault="00B0036E" w:rsidP="00164553">
      <w:pPr>
        <w:pStyle w:val="ListParagraph"/>
        <w:numPr>
          <w:ilvl w:val="0"/>
          <w:numId w:val="8"/>
        </w:numPr>
        <w:spacing w:line="240" w:lineRule="auto"/>
        <w:rPr>
          <w:lang w:eastAsia="en-CA"/>
        </w:rPr>
      </w:pPr>
      <w:r w:rsidRPr="00B0036E">
        <w:rPr>
          <w:lang w:eastAsia="en-CA"/>
        </w:rPr>
        <w:t xml:space="preserve">the member has not reached the limit of overdue fines or charges. </w:t>
      </w:r>
    </w:p>
    <w:p w:rsidR="00B0036E" w:rsidRPr="00B0036E" w:rsidRDefault="00B0036E" w:rsidP="00B0036E">
      <w:pPr>
        <w:pStyle w:val="Heading3"/>
        <w:rPr>
          <w:rFonts w:eastAsia="Calibri"/>
          <w:lang w:eastAsia="en-CA"/>
        </w:rPr>
      </w:pPr>
      <w:r w:rsidRPr="00B0036E">
        <w:rPr>
          <w:rFonts w:eastAsia="Calibri"/>
          <w:lang w:eastAsia="en-CA"/>
        </w:rPr>
        <w:t xml:space="preserve">Holds/Reserves </w:t>
      </w:r>
    </w:p>
    <w:p w:rsidR="00164553" w:rsidRDefault="00B0036E" w:rsidP="00B0036E">
      <w:pPr>
        <w:pStyle w:val="ListParagraph"/>
        <w:numPr>
          <w:ilvl w:val="0"/>
          <w:numId w:val="9"/>
        </w:numPr>
        <w:rPr>
          <w:lang w:eastAsia="en-CA"/>
        </w:rPr>
      </w:pPr>
      <w:r w:rsidRPr="00B0036E">
        <w:rPr>
          <w:lang w:eastAsia="en-CA"/>
        </w:rPr>
        <w:t xml:space="preserve">Library materials not available on the shelves may be reserved in person, by telephone, by email, by catalogue access in the library </w:t>
      </w:r>
      <w:r w:rsidR="00164553">
        <w:rPr>
          <w:lang w:eastAsia="en-CA"/>
        </w:rPr>
        <w:t>or through the library website.</w:t>
      </w:r>
    </w:p>
    <w:p w:rsidR="00164553" w:rsidRPr="00D550A2" w:rsidRDefault="00B0036E" w:rsidP="00B0036E">
      <w:pPr>
        <w:pStyle w:val="ListParagraph"/>
        <w:numPr>
          <w:ilvl w:val="0"/>
          <w:numId w:val="9"/>
        </w:numPr>
        <w:rPr>
          <w:lang w:eastAsia="en-CA"/>
        </w:rPr>
      </w:pPr>
      <w:r w:rsidRPr="00D550A2">
        <w:rPr>
          <w:lang w:eastAsia="en-CA"/>
        </w:rPr>
        <w:t xml:space="preserve">When the item becomes available, the member </w:t>
      </w:r>
      <w:r w:rsidR="00C523CE" w:rsidRPr="00D550A2">
        <w:rPr>
          <w:lang w:eastAsia="en-CA"/>
        </w:rPr>
        <w:t>has the option to be notified</w:t>
      </w:r>
      <w:r w:rsidR="00164553" w:rsidRPr="00D550A2">
        <w:rPr>
          <w:lang w:eastAsia="en-CA"/>
        </w:rPr>
        <w:t xml:space="preserve"> via phone, email or text message</w:t>
      </w:r>
      <w:r w:rsidRPr="00D550A2">
        <w:rPr>
          <w:lang w:eastAsia="en-CA"/>
        </w:rPr>
        <w:t xml:space="preserve"> </w:t>
      </w:r>
      <w:r w:rsidR="00164553" w:rsidRPr="00D550A2">
        <w:rPr>
          <w:lang w:eastAsia="en-CA"/>
        </w:rPr>
        <w:t>that their items are ready for pickup.</w:t>
      </w:r>
      <w:r w:rsidRPr="00D550A2">
        <w:rPr>
          <w:lang w:eastAsia="en-CA"/>
        </w:rPr>
        <w:t xml:space="preserve"> </w:t>
      </w:r>
    </w:p>
    <w:p w:rsidR="00B0036E" w:rsidRPr="00D550A2" w:rsidRDefault="00B0036E" w:rsidP="00B0036E">
      <w:pPr>
        <w:pStyle w:val="ListParagraph"/>
        <w:numPr>
          <w:ilvl w:val="0"/>
          <w:numId w:val="9"/>
        </w:numPr>
        <w:rPr>
          <w:lang w:eastAsia="en-CA"/>
        </w:rPr>
      </w:pPr>
      <w:r w:rsidRPr="00D550A2">
        <w:rPr>
          <w:lang w:eastAsia="en-CA"/>
        </w:rPr>
        <w:t xml:space="preserve">Materials will be held for </w:t>
      </w:r>
      <w:r w:rsidR="00164553" w:rsidRPr="00D550A2">
        <w:rPr>
          <w:lang w:eastAsia="en-CA"/>
        </w:rPr>
        <w:t>seven</w:t>
      </w:r>
      <w:r w:rsidRPr="00D550A2">
        <w:rPr>
          <w:lang w:eastAsia="en-CA"/>
        </w:rPr>
        <w:t xml:space="preserve"> days. </w:t>
      </w:r>
    </w:p>
    <w:p w:rsidR="00B0036E" w:rsidRPr="00B0036E" w:rsidRDefault="00B0036E" w:rsidP="00B0036E">
      <w:pPr>
        <w:pStyle w:val="Heading3"/>
        <w:rPr>
          <w:rFonts w:eastAsia="Calibri"/>
          <w:lang w:eastAsia="en-CA"/>
        </w:rPr>
      </w:pPr>
      <w:r w:rsidRPr="00B0036E">
        <w:rPr>
          <w:rFonts w:eastAsia="Calibri"/>
          <w:lang w:eastAsia="en-CA"/>
        </w:rPr>
        <w:t xml:space="preserve">Returns </w:t>
      </w:r>
    </w:p>
    <w:p w:rsidR="00C523CE" w:rsidRDefault="00B0036E" w:rsidP="00C523CE">
      <w:pPr>
        <w:pStyle w:val="ListParagraph"/>
        <w:numPr>
          <w:ilvl w:val="0"/>
          <w:numId w:val="10"/>
        </w:numPr>
        <w:spacing w:line="240" w:lineRule="auto"/>
        <w:rPr>
          <w:lang w:eastAsia="en-CA"/>
        </w:rPr>
      </w:pPr>
      <w:r w:rsidRPr="00B0036E">
        <w:rPr>
          <w:lang w:eastAsia="en-CA"/>
        </w:rPr>
        <w:t>Materials borrowed may be returned to the library at the circulation desk or in the</w:t>
      </w:r>
      <w:r w:rsidR="00C523CE">
        <w:rPr>
          <w:lang w:eastAsia="en-CA"/>
        </w:rPr>
        <w:t xml:space="preserve"> </w:t>
      </w:r>
      <w:r w:rsidR="00C523CE" w:rsidRPr="00D550A2">
        <w:rPr>
          <w:lang w:eastAsia="en-CA"/>
        </w:rPr>
        <w:t>exterior</w:t>
      </w:r>
      <w:r w:rsidRPr="00D550A2">
        <w:rPr>
          <w:lang w:eastAsia="en-CA"/>
        </w:rPr>
        <w:t xml:space="preserve"> </w:t>
      </w:r>
      <w:proofErr w:type="spellStart"/>
      <w:r w:rsidRPr="00D550A2">
        <w:rPr>
          <w:lang w:eastAsia="en-CA"/>
        </w:rPr>
        <w:t>dropbox</w:t>
      </w:r>
      <w:proofErr w:type="spellEnd"/>
      <w:r w:rsidRPr="00B0036E">
        <w:rPr>
          <w:lang w:eastAsia="en-CA"/>
        </w:rPr>
        <w:t xml:space="preserve"> (unless otherwise specified). </w:t>
      </w:r>
    </w:p>
    <w:p w:rsidR="00B0036E" w:rsidRPr="00B0036E" w:rsidRDefault="00B0036E" w:rsidP="00C523CE">
      <w:pPr>
        <w:pStyle w:val="ListParagraph"/>
        <w:numPr>
          <w:ilvl w:val="0"/>
          <w:numId w:val="10"/>
        </w:numPr>
        <w:spacing w:line="240" w:lineRule="auto"/>
        <w:rPr>
          <w:lang w:eastAsia="en-CA"/>
        </w:rPr>
      </w:pPr>
      <w:r w:rsidRPr="00B0036E">
        <w:rPr>
          <w:lang w:eastAsia="en-CA"/>
        </w:rPr>
        <w:t xml:space="preserve">Members are required to return materials on or before the due date. </w:t>
      </w:r>
    </w:p>
    <w:p w:rsidR="00B0036E" w:rsidRPr="00B0036E" w:rsidRDefault="00B0036E" w:rsidP="00B0036E">
      <w:pPr>
        <w:pStyle w:val="Heading2"/>
        <w:rPr>
          <w:rFonts w:eastAsia="Calibri"/>
          <w:lang w:eastAsia="en-CA"/>
        </w:rPr>
      </w:pPr>
      <w:r w:rsidRPr="00B0036E">
        <w:rPr>
          <w:rFonts w:eastAsia="Calibri"/>
          <w:lang w:eastAsia="en-CA"/>
        </w:rPr>
        <w:t xml:space="preserve">Charges </w:t>
      </w:r>
    </w:p>
    <w:p w:rsidR="00B0036E" w:rsidRPr="00B0036E" w:rsidRDefault="00B0036E" w:rsidP="00B0036E">
      <w:pPr>
        <w:pStyle w:val="Heading3"/>
        <w:rPr>
          <w:rFonts w:eastAsia="Calibri"/>
          <w:lang w:eastAsia="en-CA"/>
        </w:rPr>
      </w:pPr>
      <w:r w:rsidRPr="00B0036E">
        <w:rPr>
          <w:rFonts w:eastAsia="Calibri"/>
          <w:lang w:eastAsia="en-CA"/>
        </w:rPr>
        <w:t xml:space="preserve">Damaged/Lost Items </w:t>
      </w:r>
    </w:p>
    <w:p w:rsidR="00C523CE" w:rsidRDefault="00B0036E" w:rsidP="00B0036E">
      <w:pPr>
        <w:pStyle w:val="ListParagraph"/>
        <w:numPr>
          <w:ilvl w:val="0"/>
          <w:numId w:val="11"/>
        </w:numPr>
        <w:rPr>
          <w:lang w:eastAsia="en-CA"/>
        </w:rPr>
      </w:pPr>
      <w:r w:rsidRPr="00B0036E">
        <w:rPr>
          <w:lang w:eastAsia="en-CA"/>
        </w:rPr>
        <w:t>The library will charge replacement costs for items which are overdue by</w:t>
      </w:r>
      <w:r w:rsidR="00C04376">
        <w:rPr>
          <w:lang w:eastAsia="en-CA"/>
        </w:rPr>
        <w:t xml:space="preserve"> 16 days (for Hotspots and park passes), 35</w:t>
      </w:r>
      <w:r w:rsidRPr="00B0036E">
        <w:rPr>
          <w:lang w:eastAsia="en-CA"/>
        </w:rPr>
        <w:t xml:space="preserve"> days</w:t>
      </w:r>
      <w:r w:rsidR="00C04376">
        <w:rPr>
          <w:lang w:eastAsia="en-CA"/>
        </w:rPr>
        <w:t xml:space="preserve"> (for all other materials),</w:t>
      </w:r>
      <w:r w:rsidRPr="00B0036E">
        <w:rPr>
          <w:lang w:eastAsia="en-CA"/>
        </w:rPr>
        <w:t xml:space="preserve"> or for items which are damaged or lost. </w:t>
      </w:r>
    </w:p>
    <w:p w:rsidR="002F2FCE" w:rsidRDefault="00B0036E" w:rsidP="00B0036E">
      <w:pPr>
        <w:pStyle w:val="ListParagraph"/>
        <w:numPr>
          <w:ilvl w:val="0"/>
          <w:numId w:val="11"/>
        </w:numPr>
        <w:rPr>
          <w:lang w:eastAsia="en-CA"/>
        </w:rPr>
      </w:pPr>
      <w:r w:rsidRPr="00B0036E">
        <w:rPr>
          <w:lang w:eastAsia="en-CA"/>
        </w:rPr>
        <w:t xml:space="preserve">The replacement cost will be assessed by the library and will include purchase and </w:t>
      </w:r>
      <w:r w:rsidR="00DA4A4D">
        <w:rPr>
          <w:lang w:eastAsia="en-CA"/>
        </w:rPr>
        <w:t xml:space="preserve">a </w:t>
      </w:r>
      <w:r w:rsidR="00DA4A4D" w:rsidRPr="00B0036E">
        <w:rPr>
          <w:lang w:eastAsia="en-CA"/>
        </w:rPr>
        <w:t>$5.00 processing fee</w:t>
      </w:r>
      <w:r w:rsidR="00DA4A4D">
        <w:rPr>
          <w:lang w:eastAsia="en-CA"/>
        </w:rPr>
        <w:t>,</w:t>
      </w:r>
      <w:r w:rsidR="00DA4A4D" w:rsidRPr="00B0036E">
        <w:rPr>
          <w:lang w:eastAsia="en-CA"/>
        </w:rPr>
        <w:t xml:space="preserve"> or at the discretion of library staff in charge.</w:t>
      </w:r>
    </w:p>
    <w:p w:rsidR="00B0036E" w:rsidRPr="00B0036E" w:rsidRDefault="00B0036E" w:rsidP="00B0036E">
      <w:pPr>
        <w:pStyle w:val="ListParagraph"/>
        <w:numPr>
          <w:ilvl w:val="0"/>
          <w:numId w:val="11"/>
        </w:numPr>
        <w:rPr>
          <w:lang w:eastAsia="en-CA"/>
        </w:rPr>
      </w:pPr>
      <w:r w:rsidRPr="00B0036E">
        <w:rPr>
          <w:lang w:eastAsia="en-CA"/>
        </w:rPr>
        <w:t xml:space="preserve">Replacement of the item will be left to the discretion of the CEO in keeping with the library’s collection policy. </w:t>
      </w:r>
    </w:p>
    <w:p w:rsidR="00B0036E" w:rsidRPr="00B0036E" w:rsidRDefault="00B0036E" w:rsidP="00B0036E">
      <w:pPr>
        <w:pStyle w:val="Heading3"/>
        <w:rPr>
          <w:rFonts w:eastAsia="Calibri"/>
          <w:lang w:eastAsia="en-CA"/>
        </w:rPr>
      </w:pPr>
      <w:proofErr w:type="spellStart"/>
      <w:r w:rsidRPr="00B0036E">
        <w:rPr>
          <w:rFonts w:eastAsia="Calibri"/>
          <w:lang w:eastAsia="en-CA"/>
        </w:rPr>
        <w:t>Overdues</w:t>
      </w:r>
      <w:proofErr w:type="spellEnd"/>
      <w:r w:rsidRPr="00B0036E">
        <w:rPr>
          <w:rFonts w:eastAsia="Calibri"/>
          <w:lang w:eastAsia="en-CA"/>
        </w:rPr>
        <w:t xml:space="preserve"> and Fines </w:t>
      </w:r>
    </w:p>
    <w:p w:rsidR="00B0036E" w:rsidRPr="00B0036E" w:rsidRDefault="00B0036E" w:rsidP="002F2FCE">
      <w:pPr>
        <w:pStyle w:val="ListParagraph"/>
        <w:numPr>
          <w:ilvl w:val="0"/>
          <w:numId w:val="12"/>
        </w:numPr>
        <w:rPr>
          <w:lang w:eastAsia="en-CA"/>
        </w:rPr>
      </w:pPr>
      <w:r w:rsidRPr="00B0036E">
        <w:rPr>
          <w:lang w:eastAsia="en-CA"/>
        </w:rPr>
        <w:t>T</w:t>
      </w:r>
      <w:r w:rsidRPr="000E5952">
        <w:rPr>
          <w:lang w:eastAsia="en-CA"/>
        </w:rPr>
        <w:t>he board establishes fines as a deterrent to the late return of materials</w:t>
      </w:r>
      <w:r w:rsidR="002F2FCE">
        <w:rPr>
          <w:lang w:eastAsia="en-CA"/>
        </w:rPr>
        <w:t xml:space="preserve"> -- see</w:t>
      </w:r>
      <w:r w:rsidRPr="00B0036E">
        <w:rPr>
          <w:lang w:eastAsia="en-CA"/>
        </w:rPr>
        <w:t xml:space="preserve"> Schedule B. </w:t>
      </w:r>
    </w:p>
    <w:p w:rsidR="002F2FCE" w:rsidRDefault="00B0036E" w:rsidP="00B0036E">
      <w:pPr>
        <w:pStyle w:val="ListParagraph"/>
        <w:numPr>
          <w:ilvl w:val="0"/>
          <w:numId w:val="12"/>
        </w:numPr>
        <w:rPr>
          <w:lang w:eastAsia="en-CA"/>
        </w:rPr>
      </w:pPr>
      <w:r w:rsidRPr="00B0036E">
        <w:rPr>
          <w:lang w:eastAsia="en-CA"/>
        </w:rPr>
        <w:lastRenderedPageBreak/>
        <w:t xml:space="preserve">Overdue items and claimed returned items revert to “Lost” after 60 days and members are billed accordingly.  </w:t>
      </w:r>
    </w:p>
    <w:p w:rsidR="00B0036E" w:rsidRPr="00B0036E" w:rsidRDefault="00B0036E" w:rsidP="00B0036E">
      <w:pPr>
        <w:pStyle w:val="ListParagraph"/>
        <w:numPr>
          <w:ilvl w:val="0"/>
          <w:numId w:val="12"/>
        </w:numPr>
        <w:rPr>
          <w:lang w:eastAsia="en-CA"/>
        </w:rPr>
      </w:pPr>
      <w:r w:rsidRPr="00B0036E">
        <w:rPr>
          <w:lang w:eastAsia="en-CA"/>
        </w:rPr>
        <w:t xml:space="preserve">Fines may be waived for unusual or serious circumstances at the CEO’s discretion. </w:t>
      </w:r>
    </w:p>
    <w:p w:rsidR="00B0036E" w:rsidRPr="00B0036E" w:rsidRDefault="00B0036E" w:rsidP="00B0036E">
      <w:pPr>
        <w:pStyle w:val="Heading2"/>
        <w:rPr>
          <w:rFonts w:eastAsia="Calibri"/>
          <w:lang w:eastAsia="en-CA"/>
        </w:rPr>
      </w:pPr>
      <w:r w:rsidRPr="00B0036E">
        <w:rPr>
          <w:rFonts w:eastAsia="Calibri"/>
          <w:lang w:eastAsia="en-CA"/>
        </w:rPr>
        <w:t xml:space="preserve">Acceptable Identification to Verify Name and Address for Membership Registration. </w:t>
      </w:r>
    </w:p>
    <w:p w:rsidR="00D275EB" w:rsidRDefault="00B0036E" w:rsidP="00B0036E">
      <w:pPr>
        <w:pStyle w:val="ListParagraph"/>
        <w:numPr>
          <w:ilvl w:val="0"/>
          <w:numId w:val="13"/>
        </w:numPr>
        <w:rPr>
          <w:lang w:eastAsia="en-CA"/>
        </w:rPr>
      </w:pPr>
      <w:r w:rsidRPr="00B0036E">
        <w:rPr>
          <w:lang w:eastAsia="en-CA"/>
        </w:rPr>
        <w:t xml:space="preserve">Documents are used to verify name and address only.  No other information on the document(s) presented is kept on record. </w:t>
      </w:r>
    </w:p>
    <w:p w:rsidR="00B0036E" w:rsidRDefault="00B0036E" w:rsidP="00B0036E">
      <w:pPr>
        <w:pStyle w:val="ListParagraph"/>
        <w:numPr>
          <w:ilvl w:val="0"/>
          <w:numId w:val="13"/>
        </w:numPr>
        <w:rPr>
          <w:lang w:eastAsia="en-CA"/>
        </w:rPr>
      </w:pPr>
      <w:r w:rsidRPr="00B0036E">
        <w:rPr>
          <w:lang w:eastAsia="en-CA"/>
        </w:rPr>
        <w:t xml:space="preserve">A valid Ontario Driver’s License is acceptable as a single document.  In other cases, additional identification with proof of current address is required. </w:t>
      </w:r>
    </w:p>
    <w:p w:rsidR="00247EAC" w:rsidRDefault="00247EAC" w:rsidP="00D275EB">
      <w:pPr>
        <w:pStyle w:val="Heading2"/>
        <w:rPr>
          <w:lang w:eastAsia="en-CA"/>
        </w:rPr>
      </w:pPr>
    </w:p>
    <w:p w:rsidR="00247EAC" w:rsidRDefault="00247EAC" w:rsidP="00D275EB">
      <w:pPr>
        <w:pStyle w:val="Heading2"/>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Default="00247EAC" w:rsidP="00247EAC">
      <w:pPr>
        <w:rPr>
          <w:lang w:eastAsia="en-CA"/>
        </w:rPr>
      </w:pPr>
    </w:p>
    <w:p w:rsidR="00247EAC" w:rsidRPr="00247EAC" w:rsidRDefault="00247EAC" w:rsidP="00247EAC">
      <w:pPr>
        <w:rPr>
          <w:lang w:eastAsia="en-CA"/>
        </w:rPr>
      </w:pPr>
    </w:p>
    <w:p w:rsidR="00247EAC" w:rsidRDefault="00247EAC" w:rsidP="00D275EB">
      <w:pPr>
        <w:pStyle w:val="Heading2"/>
        <w:rPr>
          <w:lang w:eastAsia="en-CA"/>
        </w:rPr>
      </w:pPr>
    </w:p>
    <w:p w:rsidR="00D275EB" w:rsidRDefault="00D275EB" w:rsidP="00D275EB">
      <w:pPr>
        <w:pStyle w:val="Heading2"/>
        <w:rPr>
          <w:lang w:eastAsia="en-CA"/>
        </w:rPr>
      </w:pPr>
      <w:bookmarkStart w:id="0" w:name="_Schedule_A_–"/>
      <w:bookmarkEnd w:id="0"/>
      <w:r>
        <w:rPr>
          <w:lang w:eastAsia="en-CA"/>
        </w:rPr>
        <w:t>Schedule A – Acceptable Identification &amp; Proof of Address</w:t>
      </w:r>
    </w:p>
    <w:p w:rsidR="00D275EB" w:rsidRDefault="00D275EB" w:rsidP="00D521A3">
      <w:pPr>
        <w:pStyle w:val="Heading3"/>
        <w:spacing w:line="240" w:lineRule="auto"/>
        <w:rPr>
          <w:lang w:eastAsia="en-CA"/>
        </w:rPr>
      </w:pPr>
      <w:r>
        <w:rPr>
          <w:lang w:eastAsia="en-CA"/>
        </w:rPr>
        <w:t>Acceptable Identification</w:t>
      </w:r>
    </w:p>
    <w:p w:rsidR="00D275EB" w:rsidRDefault="00D275EB" w:rsidP="00D521A3">
      <w:pPr>
        <w:spacing w:line="240" w:lineRule="auto"/>
        <w:rPr>
          <w:lang w:eastAsia="en-CA"/>
        </w:rPr>
      </w:pPr>
      <w:r>
        <w:rPr>
          <w:lang w:eastAsia="en-CA"/>
        </w:rPr>
        <w:t>The following are acceptable pieces of identification to get a library card:</w:t>
      </w:r>
    </w:p>
    <w:p w:rsidR="00D275EB" w:rsidRDefault="00D275EB" w:rsidP="00D521A3">
      <w:pPr>
        <w:pStyle w:val="ListParagraph"/>
        <w:numPr>
          <w:ilvl w:val="0"/>
          <w:numId w:val="14"/>
        </w:numPr>
        <w:spacing w:line="240" w:lineRule="auto"/>
        <w:rPr>
          <w:lang w:eastAsia="en-CA"/>
        </w:rPr>
      </w:pPr>
      <w:r>
        <w:rPr>
          <w:lang w:eastAsia="en-CA"/>
        </w:rPr>
        <w:t>Citizenship card</w:t>
      </w:r>
    </w:p>
    <w:p w:rsidR="00D275EB" w:rsidRDefault="00D275EB" w:rsidP="00D521A3">
      <w:pPr>
        <w:pStyle w:val="ListParagraph"/>
        <w:numPr>
          <w:ilvl w:val="0"/>
          <w:numId w:val="14"/>
        </w:numPr>
        <w:spacing w:line="240" w:lineRule="auto"/>
        <w:rPr>
          <w:lang w:eastAsia="en-CA"/>
        </w:rPr>
      </w:pPr>
      <w:r>
        <w:rPr>
          <w:lang w:eastAsia="en-CA"/>
        </w:rPr>
        <w:t>Employer-issues photo ID card</w:t>
      </w:r>
    </w:p>
    <w:p w:rsidR="00D275EB" w:rsidRDefault="00D275EB" w:rsidP="00D521A3">
      <w:pPr>
        <w:pStyle w:val="ListParagraph"/>
        <w:numPr>
          <w:ilvl w:val="0"/>
          <w:numId w:val="14"/>
        </w:numPr>
        <w:spacing w:line="240" w:lineRule="auto"/>
        <w:rPr>
          <w:lang w:eastAsia="en-CA"/>
        </w:rPr>
      </w:pPr>
      <w:r>
        <w:rPr>
          <w:lang w:eastAsia="en-CA"/>
        </w:rPr>
        <w:t>Student ID card</w:t>
      </w:r>
    </w:p>
    <w:p w:rsidR="00D275EB" w:rsidRDefault="00D275EB" w:rsidP="00D521A3">
      <w:pPr>
        <w:pStyle w:val="ListParagraph"/>
        <w:numPr>
          <w:ilvl w:val="0"/>
          <w:numId w:val="14"/>
        </w:numPr>
        <w:spacing w:line="240" w:lineRule="auto"/>
        <w:rPr>
          <w:lang w:eastAsia="en-CA"/>
        </w:rPr>
      </w:pPr>
      <w:r>
        <w:rPr>
          <w:lang w:eastAsia="en-CA"/>
        </w:rPr>
        <w:t>OAS (senior’s card)</w:t>
      </w:r>
    </w:p>
    <w:p w:rsidR="00D275EB" w:rsidRDefault="00D275EB" w:rsidP="00D521A3">
      <w:pPr>
        <w:pStyle w:val="ListParagraph"/>
        <w:numPr>
          <w:ilvl w:val="0"/>
          <w:numId w:val="14"/>
        </w:numPr>
        <w:spacing w:line="240" w:lineRule="auto"/>
        <w:rPr>
          <w:lang w:eastAsia="en-CA"/>
        </w:rPr>
      </w:pPr>
      <w:r>
        <w:rPr>
          <w:lang w:eastAsia="en-CA"/>
        </w:rPr>
        <w:t>Passport</w:t>
      </w:r>
    </w:p>
    <w:p w:rsidR="00D275EB" w:rsidRDefault="00D275EB" w:rsidP="00D521A3">
      <w:pPr>
        <w:pStyle w:val="ListParagraph"/>
        <w:numPr>
          <w:ilvl w:val="0"/>
          <w:numId w:val="14"/>
        </w:numPr>
        <w:spacing w:line="240" w:lineRule="auto"/>
        <w:rPr>
          <w:lang w:eastAsia="en-CA"/>
        </w:rPr>
      </w:pPr>
      <w:r>
        <w:rPr>
          <w:lang w:eastAsia="en-CA"/>
        </w:rPr>
        <w:t>BYID (age of majority from the LCBO)</w:t>
      </w:r>
    </w:p>
    <w:p w:rsidR="00D275EB" w:rsidRPr="00D550A2" w:rsidRDefault="00D275EB" w:rsidP="00D521A3">
      <w:pPr>
        <w:pStyle w:val="ListParagraph"/>
        <w:numPr>
          <w:ilvl w:val="0"/>
          <w:numId w:val="14"/>
        </w:numPr>
        <w:spacing w:line="240" w:lineRule="auto"/>
        <w:rPr>
          <w:lang w:eastAsia="en-CA"/>
        </w:rPr>
      </w:pPr>
      <w:r w:rsidRPr="00D550A2">
        <w:rPr>
          <w:lang w:eastAsia="en-CA"/>
        </w:rPr>
        <w:t>Health Card</w:t>
      </w:r>
    </w:p>
    <w:p w:rsidR="00D275EB" w:rsidRPr="00D275EB" w:rsidRDefault="00D275EB" w:rsidP="00D521A3">
      <w:pPr>
        <w:pStyle w:val="Heading3"/>
        <w:spacing w:line="240" w:lineRule="auto"/>
        <w:rPr>
          <w:lang w:eastAsia="en-CA"/>
        </w:rPr>
      </w:pPr>
      <w:r w:rsidRPr="00D275EB">
        <w:rPr>
          <w:lang w:eastAsia="en-CA"/>
        </w:rPr>
        <w:t>Acceptable Proof of Address</w:t>
      </w:r>
    </w:p>
    <w:p w:rsidR="00D275EB" w:rsidRDefault="00D275EB" w:rsidP="00D521A3">
      <w:pPr>
        <w:spacing w:line="240" w:lineRule="auto"/>
        <w:rPr>
          <w:lang w:eastAsia="en-CA"/>
        </w:rPr>
      </w:pPr>
      <w:r>
        <w:rPr>
          <w:lang w:eastAsia="en-CA"/>
        </w:rPr>
        <w:t>The following are acceptable pieces of documentation as proof of address to get a library card:</w:t>
      </w:r>
    </w:p>
    <w:p w:rsidR="00D275EB" w:rsidRDefault="00D275EB" w:rsidP="00D521A3">
      <w:pPr>
        <w:pStyle w:val="ListParagraph"/>
        <w:numPr>
          <w:ilvl w:val="0"/>
          <w:numId w:val="15"/>
        </w:numPr>
        <w:spacing w:line="240" w:lineRule="auto"/>
        <w:rPr>
          <w:lang w:eastAsia="en-CA"/>
        </w:rPr>
      </w:pPr>
      <w:r>
        <w:rPr>
          <w:lang w:eastAsia="en-CA"/>
        </w:rPr>
        <w:t xml:space="preserve">Any benefits statement </w:t>
      </w:r>
      <w:r w:rsidR="00A122CC">
        <w:rPr>
          <w:lang w:eastAsia="en-CA"/>
        </w:rPr>
        <w:t>issued</w:t>
      </w:r>
      <w:r>
        <w:rPr>
          <w:lang w:eastAsia="en-CA"/>
        </w:rPr>
        <w:t xml:space="preserve"> by the Government of Canada</w:t>
      </w:r>
    </w:p>
    <w:p w:rsidR="00D275EB" w:rsidRDefault="00D275EB" w:rsidP="00D521A3">
      <w:pPr>
        <w:pStyle w:val="ListParagraph"/>
        <w:numPr>
          <w:ilvl w:val="0"/>
          <w:numId w:val="15"/>
        </w:numPr>
        <w:spacing w:line="240" w:lineRule="auto"/>
        <w:rPr>
          <w:lang w:eastAsia="en-CA"/>
        </w:rPr>
      </w:pPr>
      <w:r>
        <w:rPr>
          <w:lang w:eastAsia="en-CA"/>
        </w:rPr>
        <w:t>Bank account statement</w:t>
      </w:r>
    </w:p>
    <w:p w:rsidR="00D275EB" w:rsidRDefault="00D275EB" w:rsidP="00D521A3">
      <w:pPr>
        <w:pStyle w:val="ListParagraph"/>
        <w:numPr>
          <w:ilvl w:val="0"/>
          <w:numId w:val="15"/>
        </w:numPr>
        <w:spacing w:line="240" w:lineRule="auto"/>
        <w:rPr>
          <w:lang w:eastAsia="en-CA"/>
        </w:rPr>
      </w:pPr>
      <w:r>
        <w:rPr>
          <w:lang w:eastAsia="en-CA"/>
        </w:rPr>
        <w:t>Utility Bill (telephone, hydro, water, cable TV, etc.)</w:t>
      </w:r>
    </w:p>
    <w:p w:rsidR="00D275EB" w:rsidRDefault="00D275EB" w:rsidP="00D521A3">
      <w:pPr>
        <w:pStyle w:val="ListParagraph"/>
        <w:numPr>
          <w:ilvl w:val="0"/>
          <w:numId w:val="15"/>
        </w:numPr>
        <w:spacing w:line="240" w:lineRule="auto"/>
        <w:rPr>
          <w:lang w:eastAsia="en-CA"/>
        </w:rPr>
      </w:pPr>
      <w:r>
        <w:rPr>
          <w:lang w:eastAsia="en-CA"/>
        </w:rPr>
        <w:t>Motor vehicle permit</w:t>
      </w:r>
    </w:p>
    <w:p w:rsidR="00D275EB" w:rsidRDefault="00D275EB" w:rsidP="00D521A3">
      <w:pPr>
        <w:pStyle w:val="ListParagraph"/>
        <w:numPr>
          <w:ilvl w:val="0"/>
          <w:numId w:val="15"/>
        </w:numPr>
        <w:spacing w:line="240" w:lineRule="auto"/>
        <w:rPr>
          <w:lang w:eastAsia="en-CA"/>
        </w:rPr>
      </w:pPr>
      <w:r>
        <w:rPr>
          <w:lang w:eastAsia="en-CA"/>
        </w:rPr>
        <w:t>Mortgage, rental or lease agreement</w:t>
      </w:r>
    </w:p>
    <w:p w:rsidR="00D275EB" w:rsidRDefault="00D275EB" w:rsidP="00D521A3">
      <w:pPr>
        <w:pStyle w:val="ListParagraph"/>
        <w:numPr>
          <w:ilvl w:val="0"/>
          <w:numId w:val="15"/>
        </w:numPr>
        <w:spacing w:line="240" w:lineRule="auto"/>
        <w:rPr>
          <w:lang w:eastAsia="en-CA"/>
        </w:rPr>
      </w:pPr>
      <w:r>
        <w:rPr>
          <w:lang w:eastAsia="en-CA"/>
        </w:rPr>
        <w:t>Property tax assessment or bill</w:t>
      </w:r>
    </w:p>
    <w:p w:rsidR="00D275EB" w:rsidRDefault="00D275EB" w:rsidP="00D521A3">
      <w:pPr>
        <w:pStyle w:val="ListParagraph"/>
        <w:numPr>
          <w:ilvl w:val="0"/>
          <w:numId w:val="15"/>
        </w:numPr>
        <w:spacing w:line="240" w:lineRule="auto"/>
        <w:rPr>
          <w:lang w:eastAsia="en-CA"/>
        </w:rPr>
      </w:pPr>
      <w:r>
        <w:rPr>
          <w:lang w:eastAsia="en-CA"/>
        </w:rPr>
        <w:t>Insurance policy (property, auto, life)</w:t>
      </w:r>
    </w:p>
    <w:p w:rsidR="00D275EB" w:rsidRDefault="00D275EB" w:rsidP="00D521A3">
      <w:pPr>
        <w:pStyle w:val="ListParagraph"/>
        <w:numPr>
          <w:ilvl w:val="0"/>
          <w:numId w:val="15"/>
        </w:numPr>
        <w:spacing w:line="240" w:lineRule="auto"/>
        <w:rPr>
          <w:lang w:eastAsia="en-CA"/>
        </w:rPr>
      </w:pPr>
      <w:r>
        <w:rPr>
          <w:lang w:eastAsia="en-CA"/>
        </w:rPr>
        <w:t>Employer record (pay stub or letter from employer)</w:t>
      </w:r>
    </w:p>
    <w:p w:rsidR="00247EAC" w:rsidRPr="00247EAC" w:rsidRDefault="00D275EB" w:rsidP="00B0036E">
      <w:pPr>
        <w:pStyle w:val="ListParagraph"/>
        <w:numPr>
          <w:ilvl w:val="0"/>
          <w:numId w:val="15"/>
        </w:numPr>
        <w:spacing w:line="240" w:lineRule="auto"/>
        <w:rPr>
          <w:lang w:eastAsia="en-CA"/>
        </w:rPr>
      </w:pPr>
      <w:r>
        <w:rPr>
          <w:lang w:eastAsia="en-CA"/>
        </w:rPr>
        <w:t>Secondary school, college or univ</w:t>
      </w:r>
      <w:r w:rsidR="00247EAC">
        <w:rPr>
          <w:lang w:eastAsia="en-CA"/>
        </w:rPr>
        <w:t xml:space="preserve">ersity report card or transcript </w:t>
      </w:r>
    </w:p>
    <w:p w:rsidR="00B0036E" w:rsidRPr="00B0036E" w:rsidRDefault="00D275EB" w:rsidP="00B0036E">
      <w:pPr>
        <w:pStyle w:val="Heading2"/>
        <w:rPr>
          <w:rFonts w:eastAsia="Calibri"/>
          <w:lang w:eastAsia="en-CA"/>
        </w:rPr>
      </w:pPr>
      <w:bookmarkStart w:id="1" w:name="_Schedule_B_--"/>
      <w:bookmarkEnd w:id="1"/>
      <w:r>
        <w:rPr>
          <w:rFonts w:eastAsia="Calibri"/>
          <w:lang w:eastAsia="en-CA"/>
        </w:rPr>
        <w:t xml:space="preserve">Schedule B -- </w:t>
      </w:r>
      <w:r w:rsidR="00B0036E" w:rsidRPr="00B0036E">
        <w:rPr>
          <w:rFonts w:eastAsia="Calibri"/>
          <w:lang w:eastAsia="en-CA"/>
        </w:rPr>
        <w:t xml:space="preserve">Loan Periods and Fines </w:t>
      </w:r>
    </w:p>
    <w:tbl>
      <w:tblPr>
        <w:tblStyle w:val="TableGrid"/>
        <w:tblW w:w="10298" w:type="dxa"/>
        <w:tblInd w:w="-108" w:type="dxa"/>
        <w:tblCellMar>
          <w:bottom w:w="5" w:type="dxa"/>
          <w:right w:w="115" w:type="dxa"/>
        </w:tblCellMar>
        <w:tblLook w:val="04A0" w:firstRow="1" w:lastRow="0" w:firstColumn="1" w:lastColumn="0" w:noHBand="0" w:noVBand="1"/>
      </w:tblPr>
      <w:tblGrid>
        <w:gridCol w:w="3433"/>
        <w:gridCol w:w="1123"/>
        <w:gridCol w:w="2309"/>
        <w:gridCol w:w="3433"/>
      </w:tblGrid>
      <w:tr w:rsidR="00B0036E" w:rsidRPr="00B0036E" w:rsidTr="00A4650B">
        <w:trPr>
          <w:trHeight w:val="422"/>
          <w:tblHeader/>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jc w:val="center"/>
              <w:rPr>
                <w:rFonts w:eastAsia="Calibri"/>
              </w:rPr>
            </w:pPr>
            <w:r w:rsidRPr="00B0036E">
              <w:rPr>
                <w:rFonts w:eastAsia="Calibri"/>
              </w:rPr>
              <w:t>Material Type</w:t>
            </w:r>
          </w:p>
        </w:tc>
        <w:tc>
          <w:tcPr>
            <w:tcW w:w="1123" w:type="dxa"/>
            <w:tcBorders>
              <w:top w:val="single" w:sz="4" w:space="0" w:color="000000"/>
              <w:left w:val="single" w:sz="4" w:space="0" w:color="000000"/>
              <w:bottom w:val="single" w:sz="4" w:space="0" w:color="000000"/>
              <w:right w:val="nil"/>
            </w:tcBorders>
          </w:tcPr>
          <w:p w:rsidR="00B0036E" w:rsidRPr="00B0036E" w:rsidRDefault="00B0036E" w:rsidP="00B0036E">
            <w:pPr>
              <w:jc w:val="center"/>
              <w:rPr>
                <w:rFonts w:eastAsia="Calibri"/>
              </w:rPr>
            </w:pPr>
          </w:p>
        </w:tc>
        <w:tc>
          <w:tcPr>
            <w:tcW w:w="2309" w:type="dxa"/>
            <w:tcBorders>
              <w:top w:val="single" w:sz="4" w:space="0" w:color="000000"/>
              <w:left w:val="nil"/>
              <w:bottom w:val="single" w:sz="4" w:space="0" w:color="000000"/>
              <w:right w:val="single" w:sz="4" w:space="0" w:color="000000"/>
            </w:tcBorders>
            <w:vAlign w:val="bottom"/>
          </w:tcPr>
          <w:p w:rsidR="00B0036E" w:rsidRPr="00B0036E" w:rsidRDefault="00B0036E" w:rsidP="00A4650B">
            <w:pPr>
              <w:rPr>
                <w:rFonts w:eastAsia="Calibri"/>
              </w:rPr>
            </w:pPr>
            <w:r w:rsidRPr="00B0036E">
              <w:rPr>
                <w:rFonts w:eastAsia="Calibri"/>
              </w:rPr>
              <w:t>Loan Period</w:t>
            </w: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A4650B">
            <w:pPr>
              <w:jc w:val="center"/>
              <w:rPr>
                <w:rFonts w:eastAsia="Calibri"/>
              </w:rPr>
            </w:pPr>
            <w:r w:rsidRPr="00B0036E">
              <w:rPr>
                <w:rFonts w:eastAsia="Calibri"/>
              </w:rPr>
              <w:t>Fines</w:t>
            </w:r>
          </w:p>
        </w:tc>
      </w:tr>
      <w:tr w:rsidR="00B0036E"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Books </w:t>
            </w:r>
          </w:p>
        </w:tc>
        <w:tc>
          <w:tcPr>
            <w:tcW w:w="1123" w:type="dxa"/>
            <w:tcBorders>
              <w:top w:val="single" w:sz="4" w:space="0" w:color="000000"/>
              <w:left w:val="single" w:sz="4" w:space="0" w:color="000000"/>
              <w:bottom w:val="single" w:sz="4" w:space="0" w:color="000000"/>
              <w:right w:val="nil"/>
            </w:tcBorders>
            <w:vAlign w:val="bottom"/>
          </w:tcPr>
          <w:p w:rsidR="00B0036E" w:rsidRPr="00B0036E" w:rsidRDefault="00B0036E" w:rsidP="00B0036E">
            <w:pPr>
              <w:rPr>
                <w:rFonts w:eastAsia="Calibri"/>
              </w:rPr>
            </w:pPr>
            <w:r w:rsidRPr="00B0036E">
              <w:rPr>
                <w:rFonts w:eastAsia="Calibri"/>
              </w:rPr>
              <w:t xml:space="preserve">21 days </w:t>
            </w:r>
          </w:p>
        </w:tc>
        <w:tc>
          <w:tcPr>
            <w:tcW w:w="2309" w:type="dxa"/>
            <w:tcBorders>
              <w:top w:val="single" w:sz="4" w:space="0" w:color="000000"/>
              <w:left w:val="nil"/>
              <w:bottom w:val="single" w:sz="4" w:space="0" w:color="000000"/>
              <w:right w:val="single" w:sz="4" w:space="0" w:color="000000"/>
            </w:tcBorders>
          </w:tcPr>
          <w:p w:rsidR="00B0036E" w:rsidRPr="00B0036E" w:rsidRDefault="00B0036E" w:rsidP="00B0036E">
            <w:pPr>
              <w:rPr>
                <w:rFonts w:eastAsia="Calibri"/>
              </w:rPr>
            </w:pP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0E5952" w:rsidRDefault="000E5952" w:rsidP="00B0036E">
            <w:pPr>
              <w:rPr>
                <w:rFonts w:eastAsia="Calibri"/>
                <w:highlight w:val="yellow"/>
              </w:rPr>
            </w:pPr>
            <w:r w:rsidRPr="000E5952">
              <w:rPr>
                <w:rFonts w:eastAsia="Calibri"/>
              </w:rPr>
              <w:t>N/A</w:t>
            </w:r>
          </w:p>
        </w:tc>
      </w:tr>
      <w:tr w:rsidR="00B0036E" w:rsidRPr="00B0036E" w:rsidTr="00884CDD">
        <w:trPr>
          <w:trHeight w:val="425"/>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New Release Books </w:t>
            </w:r>
          </w:p>
        </w:tc>
        <w:tc>
          <w:tcPr>
            <w:tcW w:w="1123" w:type="dxa"/>
            <w:tcBorders>
              <w:top w:val="single" w:sz="4" w:space="0" w:color="000000"/>
              <w:left w:val="single" w:sz="4" w:space="0" w:color="000000"/>
              <w:bottom w:val="single" w:sz="4" w:space="0" w:color="000000"/>
              <w:right w:val="nil"/>
            </w:tcBorders>
            <w:vAlign w:val="bottom"/>
          </w:tcPr>
          <w:p w:rsidR="00B0036E" w:rsidRPr="00B0036E" w:rsidRDefault="00B0036E" w:rsidP="00B0036E">
            <w:pPr>
              <w:rPr>
                <w:rFonts w:eastAsia="Calibri"/>
              </w:rPr>
            </w:pPr>
            <w:r w:rsidRPr="00B0036E">
              <w:rPr>
                <w:rFonts w:eastAsia="Calibri"/>
              </w:rPr>
              <w:t xml:space="preserve">14 days </w:t>
            </w:r>
          </w:p>
        </w:tc>
        <w:tc>
          <w:tcPr>
            <w:tcW w:w="2309" w:type="dxa"/>
            <w:tcBorders>
              <w:top w:val="single" w:sz="4" w:space="0" w:color="000000"/>
              <w:left w:val="nil"/>
              <w:bottom w:val="single" w:sz="4" w:space="0" w:color="000000"/>
              <w:right w:val="single" w:sz="4" w:space="0" w:color="000000"/>
            </w:tcBorders>
          </w:tcPr>
          <w:p w:rsidR="00B0036E" w:rsidRPr="00B0036E" w:rsidRDefault="00B0036E" w:rsidP="00B0036E">
            <w:pPr>
              <w:rPr>
                <w:rFonts w:eastAsia="Calibri"/>
              </w:rPr>
            </w:pP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C63ED7" w:rsidRDefault="000E5952" w:rsidP="00B0036E">
            <w:pPr>
              <w:rPr>
                <w:rFonts w:eastAsia="Calibri"/>
                <w:strike/>
                <w:highlight w:val="yellow"/>
              </w:rPr>
            </w:pPr>
            <w:r w:rsidRPr="000E5952">
              <w:rPr>
                <w:rFonts w:eastAsia="Calibri"/>
              </w:rPr>
              <w:t>N/A</w:t>
            </w:r>
          </w:p>
        </w:tc>
      </w:tr>
      <w:tr w:rsidR="00B0036E"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Children’s Books </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21 days </w:t>
            </w: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C63ED7" w:rsidRDefault="000E5952" w:rsidP="00B0036E">
            <w:pPr>
              <w:rPr>
                <w:rFonts w:eastAsia="Calibri"/>
                <w:strike/>
                <w:highlight w:val="yellow"/>
              </w:rPr>
            </w:pPr>
            <w:r w:rsidRPr="000E5952">
              <w:rPr>
                <w:rFonts w:eastAsia="Calibri"/>
              </w:rPr>
              <w:t>N/A</w:t>
            </w:r>
          </w:p>
        </w:tc>
      </w:tr>
      <w:tr w:rsidR="00B0036E" w:rsidRPr="00B0036E" w:rsidTr="00884CDD">
        <w:trPr>
          <w:trHeight w:val="425"/>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Audio Books </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21 days </w:t>
            </w: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C63ED7" w:rsidRDefault="000E5952" w:rsidP="00B0036E">
            <w:pPr>
              <w:rPr>
                <w:rFonts w:eastAsia="Calibri"/>
                <w:strike/>
                <w:highlight w:val="yellow"/>
              </w:rPr>
            </w:pPr>
            <w:r w:rsidRPr="000E5952">
              <w:rPr>
                <w:rFonts w:eastAsia="Calibri"/>
              </w:rPr>
              <w:t>N/A</w:t>
            </w:r>
          </w:p>
        </w:tc>
      </w:tr>
      <w:tr w:rsidR="00B0036E"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0E5952" w:rsidP="000E5952">
            <w:pPr>
              <w:rPr>
                <w:rFonts w:eastAsia="Calibri"/>
              </w:rPr>
            </w:pPr>
            <w:r>
              <w:rPr>
                <w:rFonts w:eastAsia="Calibri"/>
              </w:rPr>
              <w:t>Music CDs</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21 days </w:t>
            </w: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C63ED7" w:rsidRDefault="000E5952" w:rsidP="00B0036E">
            <w:pPr>
              <w:rPr>
                <w:rFonts w:eastAsia="Calibri"/>
                <w:strike/>
                <w:highlight w:val="yellow"/>
              </w:rPr>
            </w:pPr>
            <w:r w:rsidRPr="000E5952">
              <w:rPr>
                <w:rFonts w:eastAsia="Calibri"/>
              </w:rPr>
              <w:t>N/A</w:t>
            </w:r>
          </w:p>
        </w:tc>
      </w:tr>
      <w:tr w:rsidR="00B0036E"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Magazines </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7 days </w:t>
            </w: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C63ED7" w:rsidRDefault="000E5952" w:rsidP="00B0036E">
            <w:pPr>
              <w:rPr>
                <w:rFonts w:eastAsia="Calibri"/>
                <w:strike/>
                <w:highlight w:val="yellow"/>
              </w:rPr>
            </w:pPr>
            <w:r w:rsidRPr="000E5952">
              <w:rPr>
                <w:rFonts w:eastAsia="Calibri"/>
              </w:rPr>
              <w:t>N/A</w:t>
            </w:r>
          </w:p>
        </w:tc>
      </w:tr>
      <w:tr w:rsidR="00B0036E"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DVDs </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7 days </w:t>
            </w: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C63ED7" w:rsidRDefault="000E5952" w:rsidP="00B0036E">
            <w:pPr>
              <w:rPr>
                <w:rFonts w:eastAsia="Calibri"/>
                <w:strike/>
              </w:rPr>
            </w:pPr>
            <w:r w:rsidRPr="000E5952">
              <w:rPr>
                <w:rFonts w:eastAsia="Calibri"/>
              </w:rPr>
              <w:t>N/A</w:t>
            </w:r>
          </w:p>
        </w:tc>
      </w:tr>
      <w:tr w:rsidR="00FE6CA3"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FE6CA3" w:rsidRPr="00B0036E" w:rsidRDefault="00FE6CA3" w:rsidP="00B0036E">
            <w:pPr>
              <w:rPr>
                <w:rFonts w:eastAsia="Calibri"/>
              </w:rPr>
            </w:pPr>
            <w:r>
              <w:rPr>
                <w:rFonts w:eastAsia="Calibri"/>
              </w:rPr>
              <w:t>Board Games</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FE6CA3" w:rsidRPr="00B0036E" w:rsidRDefault="00FE6CA3" w:rsidP="00B0036E">
            <w:pPr>
              <w:rPr>
                <w:rFonts w:eastAsia="Calibri"/>
              </w:rPr>
            </w:pPr>
            <w:r>
              <w:rPr>
                <w:rFonts w:eastAsia="Calibri"/>
              </w:rPr>
              <w:t>21 days</w:t>
            </w:r>
          </w:p>
        </w:tc>
        <w:tc>
          <w:tcPr>
            <w:tcW w:w="3433" w:type="dxa"/>
            <w:tcBorders>
              <w:top w:val="single" w:sz="4" w:space="0" w:color="000000"/>
              <w:left w:val="single" w:sz="4" w:space="0" w:color="000000"/>
              <w:bottom w:val="single" w:sz="4" w:space="0" w:color="000000"/>
              <w:right w:val="single" w:sz="4" w:space="0" w:color="000000"/>
            </w:tcBorders>
            <w:vAlign w:val="bottom"/>
          </w:tcPr>
          <w:p w:rsidR="00FE6CA3" w:rsidRPr="000E5952" w:rsidRDefault="00FE6CA3" w:rsidP="00B0036E">
            <w:pPr>
              <w:rPr>
                <w:rFonts w:eastAsia="Calibri"/>
              </w:rPr>
            </w:pPr>
            <w:r>
              <w:rPr>
                <w:rFonts w:eastAsia="Calibri"/>
              </w:rPr>
              <w:t>N/A</w:t>
            </w:r>
          </w:p>
        </w:tc>
      </w:tr>
      <w:tr w:rsidR="00BF316E"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BF316E" w:rsidRPr="000A3EA8" w:rsidRDefault="00BF316E" w:rsidP="00B0036E">
            <w:pPr>
              <w:rPr>
                <w:rFonts w:eastAsia="Calibri"/>
                <w:highlight w:val="yellow"/>
              </w:rPr>
            </w:pPr>
            <w:proofErr w:type="spellStart"/>
            <w:r w:rsidRPr="000E5952">
              <w:rPr>
                <w:rFonts w:eastAsia="Calibri"/>
              </w:rPr>
              <w:lastRenderedPageBreak/>
              <w:t>WiFi</w:t>
            </w:r>
            <w:proofErr w:type="spellEnd"/>
            <w:r w:rsidRPr="000E5952">
              <w:rPr>
                <w:rFonts w:eastAsia="Calibri"/>
              </w:rPr>
              <w:t xml:space="preserve"> Hotspots</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BF316E" w:rsidRPr="000A3EA8" w:rsidRDefault="00BF316E" w:rsidP="00B0036E">
            <w:pPr>
              <w:rPr>
                <w:rFonts w:eastAsia="Calibri"/>
                <w:highlight w:val="yellow"/>
              </w:rPr>
            </w:pPr>
            <w:r w:rsidRPr="000E5952">
              <w:rPr>
                <w:rFonts w:eastAsia="Calibri"/>
              </w:rPr>
              <w:t>7 days</w:t>
            </w:r>
          </w:p>
        </w:tc>
        <w:tc>
          <w:tcPr>
            <w:tcW w:w="3433" w:type="dxa"/>
            <w:tcBorders>
              <w:top w:val="single" w:sz="4" w:space="0" w:color="000000"/>
              <w:left w:val="single" w:sz="4" w:space="0" w:color="000000"/>
              <w:bottom w:val="single" w:sz="4" w:space="0" w:color="000000"/>
              <w:right w:val="single" w:sz="4" w:space="0" w:color="000000"/>
            </w:tcBorders>
            <w:vAlign w:val="bottom"/>
          </w:tcPr>
          <w:p w:rsidR="00BF316E" w:rsidRPr="00BF316E" w:rsidRDefault="00BF316E" w:rsidP="00B0036E">
            <w:pPr>
              <w:rPr>
                <w:rFonts w:eastAsia="Calibri"/>
                <w:highlight w:val="yellow"/>
              </w:rPr>
            </w:pPr>
            <w:r w:rsidRPr="000E5952">
              <w:rPr>
                <w:rFonts w:eastAsia="Calibri"/>
              </w:rPr>
              <w:t>$1.00 per day; max of $10.00</w:t>
            </w:r>
          </w:p>
        </w:tc>
      </w:tr>
      <w:tr w:rsidR="000A3EA8"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0A3EA8" w:rsidRPr="000A3EA8" w:rsidRDefault="000A3EA8" w:rsidP="00B0036E">
            <w:pPr>
              <w:rPr>
                <w:rFonts w:eastAsia="Calibri"/>
                <w:highlight w:val="yellow"/>
              </w:rPr>
            </w:pPr>
            <w:r w:rsidRPr="000E5952">
              <w:rPr>
                <w:rFonts w:eastAsia="Calibri"/>
              </w:rPr>
              <w:t>Swim Passes</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0A3EA8" w:rsidRPr="000A3EA8" w:rsidRDefault="000A3EA8" w:rsidP="00B0036E">
            <w:pPr>
              <w:rPr>
                <w:rFonts w:eastAsia="Calibri"/>
                <w:highlight w:val="yellow"/>
              </w:rPr>
            </w:pPr>
            <w:r w:rsidRPr="000E5952">
              <w:rPr>
                <w:rFonts w:eastAsia="Calibri"/>
              </w:rPr>
              <w:t>7 days</w:t>
            </w:r>
          </w:p>
        </w:tc>
        <w:tc>
          <w:tcPr>
            <w:tcW w:w="3433" w:type="dxa"/>
            <w:tcBorders>
              <w:top w:val="single" w:sz="4" w:space="0" w:color="000000"/>
              <w:left w:val="single" w:sz="4" w:space="0" w:color="000000"/>
              <w:bottom w:val="single" w:sz="4" w:space="0" w:color="000000"/>
              <w:right w:val="single" w:sz="4" w:space="0" w:color="000000"/>
            </w:tcBorders>
            <w:vAlign w:val="bottom"/>
          </w:tcPr>
          <w:p w:rsidR="000A3EA8" w:rsidRDefault="000A3EA8" w:rsidP="00B0036E">
            <w:pPr>
              <w:rPr>
                <w:rFonts w:eastAsia="Calibri"/>
                <w:highlight w:val="yellow"/>
              </w:rPr>
            </w:pPr>
            <w:r w:rsidRPr="000E5952">
              <w:rPr>
                <w:rFonts w:eastAsia="Calibri"/>
              </w:rPr>
              <w:t>$1.00 per day; max of $10.00</w:t>
            </w:r>
          </w:p>
        </w:tc>
      </w:tr>
      <w:tr w:rsidR="0000468F" w:rsidRPr="00B0036E" w:rsidTr="00884CDD">
        <w:trPr>
          <w:trHeight w:val="422"/>
        </w:trPr>
        <w:tc>
          <w:tcPr>
            <w:tcW w:w="3433" w:type="dxa"/>
            <w:tcBorders>
              <w:top w:val="single" w:sz="4" w:space="0" w:color="000000"/>
              <w:left w:val="single" w:sz="4" w:space="0" w:color="000000"/>
              <w:bottom w:val="single" w:sz="4" w:space="0" w:color="000000"/>
              <w:right w:val="single" w:sz="4" w:space="0" w:color="000000"/>
            </w:tcBorders>
            <w:vAlign w:val="bottom"/>
          </w:tcPr>
          <w:p w:rsidR="0000468F" w:rsidRPr="000A3EA8" w:rsidRDefault="0000468F" w:rsidP="00B0036E">
            <w:pPr>
              <w:rPr>
                <w:rFonts w:eastAsia="Calibri"/>
                <w:highlight w:val="yellow"/>
              </w:rPr>
            </w:pPr>
            <w:r w:rsidRPr="000E5952">
              <w:rPr>
                <w:rFonts w:eastAsia="Calibri"/>
              </w:rPr>
              <w:t>Parks Passes</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00468F" w:rsidRPr="000A3EA8" w:rsidRDefault="0000468F" w:rsidP="00B0036E">
            <w:pPr>
              <w:rPr>
                <w:rFonts w:eastAsia="Calibri"/>
                <w:highlight w:val="yellow"/>
              </w:rPr>
            </w:pPr>
            <w:r w:rsidRPr="000E5952">
              <w:rPr>
                <w:rFonts w:eastAsia="Calibri"/>
              </w:rPr>
              <w:t>7 days</w:t>
            </w:r>
          </w:p>
        </w:tc>
        <w:tc>
          <w:tcPr>
            <w:tcW w:w="3433" w:type="dxa"/>
            <w:tcBorders>
              <w:top w:val="single" w:sz="4" w:space="0" w:color="000000"/>
              <w:left w:val="single" w:sz="4" w:space="0" w:color="000000"/>
              <w:bottom w:val="single" w:sz="4" w:space="0" w:color="000000"/>
              <w:right w:val="single" w:sz="4" w:space="0" w:color="000000"/>
            </w:tcBorders>
            <w:vAlign w:val="bottom"/>
          </w:tcPr>
          <w:p w:rsidR="0000468F" w:rsidRDefault="0000468F" w:rsidP="00B0036E">
            <w:pPr>
              <w:rPr>
                <w:rFonts w:eastAsia="Calibri"/>
                <w:highlight w:val="yellow"/>
              </w:rPr>
            </w:pPr>
            <w:r w:rsidRPr="000E5952">
              <w:rPr>
                <w:rFonts w:eastAsia="Calibri"/>
              </w:rPr>
              <w:t>$2.00 per day; max of $10.00</w:t>
            </w:r>
          </w:p>
        </w:tc>
      </w:tr>
      <w:tr w:rsidR="00B0036E" w:rsidRPr="00B0036E" w:rsidTr="00884CDD">
        <w:trPr>
          <w:trHeight w:val="425"/>
        </w:trPr>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Interlibrary loans </w:t>
            </w:r>
          </w:p>
        </w:tc>
        <w:tc>
          <w:tcPr>
            <w:tcW w:w="3432" w:type="dxa"/>
            <w:gridSpan w:val="2"/>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Set by lending library </w:t>
            </w:r>
          </w:p>
        </w:tc>
        <w:tc>
          <w:tcPr>
            <w:tcW w:w="3433" w:type="dxa"/>
            <w:tcBorders>
              <w:top w:val="single" w:sz="4" w:space="0" w:color="000000"/>
              <w:left w:val="single" w:sz="4" w:space="0" w:color="000000"/>
              <w:bottom w:val="single" w:sz="4" w:space="0" w:color="000000"/>
              <w:right w:val="single" w:sz="4" w:space="0" w:color="000000"/>
            </w:tcBorders>
            <w:vAlign w:val="bottom"/>
          </w:tcPr>
          <w:p w:rsidR="00B0036E" w:rsidRPr="00B0036E" w:rsidRDefault="00B0036E" w:rsidP="00B0036E">
            <w:pPr>
              <w:rPr>
                <w:rFonts w:eastAsia="Calibri"/>
              </w:rPr>
            </w:pPr>
            <w:r w:rsidRPr="00B0036E">
              <w:rPr>
                <w:rFonts w:eastAsia="Calibri"/>
              </w:rPr>
              <w:t xml:space="preserve">$1.00 per day; max of $10.00 </w:t>
            </w:r>
          </w:p>
        </w:tc>
      </w:tr>
    </w:tbl>
    <w:p w:rsidR="000B3712" w:rsidRDefault="000B3712" w:rsidP="00B0036E">
      <w:bookmarkStart w:id="2" w:name="_GoBack"/>
      <w:bookmarkEnd w:id="2"/>
    </w:p>
    <w:sectPr w:rsidR="000B3712" w:rsidSect="00B0036E">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6E" w:rsidRDefault="00B0036E" w:rsidP="00B0036E">
      <w:pPr>
        <w:spacing w:after="0" w:line="240" w:lineRule="auto"/>
      </w:pPr>
      <w:r>
        <w:separator/>
      </w:r>
    </w:p>
  </w:endnote>
  <w:endnote w:type="continuationSeparator" w:id="0">
    <w:p w:rsidR="00B0036E" w:rsidRDefault="00B0036E" w:rsidP="00B0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6E" w:rsidRDefault="00B0036E" w:rsidP="00B0036E">
    <w:pPr>
      <w:spacing w:after="0"/>
      <w:rPr>
        <w:lang w:eastAsia="en-CA"/>
      </w:rPr>
    </w:pPr>
    <w:r>
      <w:rPr>
        <w:lang w:eastAsia="en-CA"/>
      </w:rPr>
      <w:t>Policy Type: Operational</w:t>
    </w:r>
  </w:p>
  <w:p w:rsidR="00B0036E" w:rsidRDefault="00B0036E" w:rsidP="00B0036E">
    <w:pPr>
      <w:spacing w:after="0"/>
      <w:rPr>
        <w:lang w:eastAsia="en-CA"/>
      </w:rPr>
    </w:pPr>
    <w:r>
      <w:rPr>
        <w:lang w:eastAsia="en-CA"/>
      </w:rPr>
      <w:t>Policy Number: OP-</w:t>
    </w:r>
    <w:r w:rsidR="00164553">
      <w:rPr>
        <w:lang w:eastAsia="en-CA"/>
      </w:rPr>
      <w:t>0</w:t>
    </w:r>
    <w:r>
      <w:rPr>
        <w:lang w:eastAsia="en-CA"/>
      </w:rPr>
      <w:t>4</w:t>
    </w:r>
  </w:p>
  <w:p w:rsidR="00B0036E" w:rsidRDefault="00B0036E" w:rsidP="00B0036E">
    <w:pPr>
      <w:spacing w:after="0"/>
      <w:rPr>
        <w:lang w:eastAsia="en-CA"/>
      </w:rPr>
    </w:pPr>
    <w:r>
      <w:rPr>
        <w:lang w:eastAsia="en-CA"/>
      </w:rPr>
      <w:t>Approval Date: September 2015</w:t>
    </w:r>
  </w:p>
  <w:p w:rsidR="00B0036E" w:rsidRDefault="00B0036E" w:rsidP="00B0036E">
    <w:pPr>
      <w:spacing w:after="0"/>
      <w:rPr>
        <w:lang w:eastAsia="en-CA"/>
      </w:rPr>
    </w:pPr>
    <w:r>
      <w:rPr>
        <w:lang w:eastAsia="en-CA"/>
      </w:rPr>
      <w:t xml:space="preserve">Last Reviewed: </w:t>
    </w:r>
    <w:r w:rsidR="000E5952">
      <w:rPr>
        <w:lang w:eastAsia="en-CA"/>
      </w:rPr>
      <w:t>November 2022</w:t>
    </w:r>
  </w:p>
  <w:p w:rsidR="00B0036E" w:rsidRPr="00B0036E" w:rsidRDefault="000E5952" w:rsidP="00B0036E">
    <w:pPr>
      <w:spacing w:after="0"/>
      <w:rPr>
        <w:lang w:eastAsia="en-CA"/>
      </w:rPr>
    </w:pPr>
    <w:r>
      <w:rPr>
        <w:lang w:eastAsia="en-CA"/>
      </w:rPr>
      <w:t>Next Review: November 2026</w:t>
    </w:r>
  </w:p>
  <w:p w:rsidR="00B0036E" w:rsidRPr="00B0036E" w:rsidRDefault="00B0036E" w:rsidP="00B0036E">
    <w:pPr>
      <w:spacing w:after="48" w:line="259" w:lineRule="auto"/>
      <w:ind w:right="-63"/>
      <w:rPr>
        <w:rFonts w:ascii="Calibri" w:eastAsia="Calibri" w:hAnsi="Calibri" w:cs="Calibri"/>
        <w:color w:val="000000"/>
        <w:lang w:eastAsia="en-CA"/>
      </w:rPr>
    </w:pPr>
  </w:p>
  <w:p w:rsidR="00B0036E" w:rsidRDefault="00B0036E">
    <w:pPr>
      <w:pStyle w:val="Footer"/>
    </w:pPr>
  </w:p>
  <w:p w:rsidR="00B0036E" w:rsidRDefault="00B0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6E" w:rsidRDefault="00B0036E" w:rsidP="00B0036E">
      <w:pPr>
        <w:spacing w:after="0" w:line="240" w:lineRule="auto"/>
      </w:pPr>
      <w:r>
        <w:separator/>
      </w:r>
    </w:p>
  </w:footnote>
  <w:footnote w:type="continuationSeparator" w:id="0">
    <w:p w:rsidR="00B0036E" w:rsidRDefault="00B0036E" w:rsidP="00B00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C95"/>
    <w:multiLevelType w:val="hybridMultilevel"/>
    <w:tmpl w:val="9808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F518F"/>
    <w:multiLevelType w:val="hybridMultilevel"/>
    <w:tmpl w:val="1EA6309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0E97277"/>
    <w:multiLevelType w:val="hybridMultilevel"/>
    <w:tmpl w:val="15B05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791793"/>
    <w:multiLevelType w:val="hybridMultilevel"/>
    <w:tmpl w:val="451A4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1B392D"/>
    <w:multiLevelType w:val="hybridMultilevel"/>
    <w:tmpl w:val="3FFC0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64547C"/>
    <w:multiLevelType w:val="hybridMultilevel"/>
    <w:tmpl w:val="C1346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0D5308"/>
    <w:multiLevelType w:val="hybridMultilevel"/>
    <w:tmpl w:val="583C5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B2FAE"/>
    <w:multiLevelType w:val="hybridMultilevel"/>
    <w:tmpl w:val="A346341E"/>
    <w:lvl w:ilvl="0" w:tplc="CF78D6D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F62CE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EE96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252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6E4DF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30C7A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CEACE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1815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109F6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6859EE"/>
    <w:multiLevelType w:val="hybridMultilevel"/>
    <w:tmpl w:val="A7B688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3A4853"/>
    <w:multiLevelType w:val="hybridMultilevel"/>
    <w:tmpl w:val="C0CA7B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4852E8"/>
    <w:multiLevelType w:val="hybridMultilevel"/>
    <w:tmpl w:val="A8427348"/>
    <w:lvl w:ilvl="0" w:tplc="0CCC3B78">
      <w:start w:val="1"/>
      <w:numFmt w:val="decimal"/>
      <w:lvlText w:val="%1."/>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38F8F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4E566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F803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0E9D3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0483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8AE5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66BD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32BE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27F1"/>
    <w:multiLevelType w:val="hybridMultilevel"/>
    <w:tmpl w:val="0FEAE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A51B67"/>
    <w:multiLevelType w:val="hybridMultilevel"/>
    <w:tmpl w:val="E0D86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401640"/>
    <w:multiLevelType w:val="hybridMultilevel"/>
    <w:tmpl w:val="89FC031C"/>
    <w:lvl w:ilvl="0" w:tplc="9094E9AE">
      <w:start w:val="1"/>
      <w:numFmt w:val="decimal"/>
      <w:lvlText w:val="%1."/>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22EBBE">
      <w:start w:val="1"/>
      <w:numFmt w:val="lowerLetter"/>
      <w:lvlText w:val="%2."/>
      <w:lvlJc w:val="left"/>
      <w:pPr>
        <w:ind w:left="1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624B32">
      <w:start w:val="1"/>
      <w:numFmt w:val="lowerRoman"/>
      <w:lvlText w:val="%3"/>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925668">
      <w:start w:val="1"/>
      <w:numFmt w:val="decimal"/>
      <w:lvlText w:val="%4"/>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2C97B4">
      <w:start w:val="1"/>
      <w:numFmt w:val="lowerLetter"/>
      <w:lvlText w:val="%5"/>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B2B5D0">
      <w:start w:val="1"/>
      <w:numFmt w:val="lowerRoman"/>
      <w:lvlText w:val="%6"/>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E83B54">
      <w:start w:val="1"/>
      <w:numFmt w:val="decimal"/>
      <w:lvlText w:val="%7"/>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D0DAC2">
      <w:start w:val="1"/>
      <w:numFmt w:val="lowerLetter"/>
      <w:lvlText w:val="%8"/>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12C6C0">
      <w:start w:val="1"/>
      <w:numFmt w:val="lowerRoman"/>
      <w:lvlText w:val="%9"/>
      <w:lvlJc w:val="left"/>
      <w:pPr>
        <w:ind w:left="6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6218AA"/>
    <w:multiLevelType w:val="hybridMultilevel"/>
    <w:tmpl w:val="BDBA1A32"/>
    <w:lvl w:ilvl="0" w:tplc="73420530">
      <w:start w:val="1"/>
      <w:numFmt w:val="decimal"/>
      <w:lvlText w:val="%1."/>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06138A">
      <w:start w:val="1"/>
      <w:numFmt w:val="lowerLetter"/>
      <w:lvlText w:val="%2."/>
      <w:lvlJc w:val="left"/>
      <w:pPr>
        <w:ind w:left="1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BA962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DE7C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BA2CD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7C6BE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EAFC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6A40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0225F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14"/>
  </w:num>
  <w:num w:numId="4">
    <w:abstractNumId w:val="13"/>
  </w:num>
  <w:num w:numId="5">
    <w:abstractNumId w:val="8"/>
  </w:num>
  <w:num w:numId="6">
    <w:abstractNumId w:val="9"/>
  </w:num>
  <w:num w:numId="7">
    <w:abstractNumId w:val="3"/>
  </w:num>
  <w:num w:numId="8">
    <w:abstractNumId w:val="1"/>
  </w:num>
  <w:num w:numId="9">
    <w:abstractNumId w:val="12"/>
  </w:num>
  <w:num w:numId="10">
    <w:abstractNumId w:val="6"/>
  </w:num>
  <w:num w:numId="11">
    <w:abstractNumId w:val="5"/>
  </w:num>
  <w:num w:numId="12">
    <w:abstractNumId w:val="4"/>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6E"/>
    <w:rsid w:val="0000468F"/>
    <w:rsid w:val="00067978"/>
    <w:rsid w:val="000A3EA8"/>
    <w:rsid w:val="000B3712"/>
    <w:rsid w:val="000E5952"/>
    <w:rsid w:val="00164553"/>
    <w:rsid w:val="001A5AAD"/>
    <w:rsid w:val="00247EAC"/>
    <w:rsid w:val="002C4961"/>
    <w:rsid w:val="002F2FCE"/>
    <w:rsid w:val="004E30F9"/>
    <w:rsid w:val="004F68E1"/>
    <w:rsid w:val="00514397"/>
    <w:rsid w:val="005F61DB"/>
    <w:rsid w:val="006B6A80"/>
    <w:rsid w:val="008270DD"/>
    <w:rsid w:val="00A122CC"/>
    <w:rsid w:val="00A4650B"/>
    <w:rsid w:val="00B0036E"/>
    <w:rsid w:val="00BF316E"/>
    <w:rsid w:val="00C04376"/>
    <w:rsid w:val="00C05172"/>
    <w:rsid w:val="00C523CE"/>
    <w:rsid w:val="00C63ED7"/>
    <w:rsid w:val="00D275EB"/>
    <w:rsid w:val="00D521A3"/>
    <w:rsid w:val="00D550A2"/>
    <w:rsid w:val="00D9715A"/>
    <w:rsid w:val="00DA4A4D"/>
    <w:rsid w:val="00E016AE"/>
    <w:rsid w:val="00EE2AFE"/>
    <w:rsid w:val="00EF7B4A"/>
    <w:rsid w:val="00F2754D"/>
    <w:rsid w:val="00FE6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79DC"/>
  <w15:chartTrackingRefBased/>
  <w15:docId w15:val="{6FBDDFC0-234C-48C0-8DE1-3B5F9A4F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DD"/>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164553"/>
    <w:pPr>
      <w:keepNext/>
      <w:keepLines/>
      <w:spacing w:before="40" w:after="0"/>
      <w:outlineLvl w:val="2"/>
    </w:pPr>
    <w:rPr>
      <w:rFonts w:eastAsiaTheme="majorEastAsia" w:cstheme="majorBidi"/>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table" w:customStyle="1" w:styleId="TableGrid">
    <w:name w:val="TableGrid"/>
    <w:rsid w:val="00B0036E"/>
    <w:pPr>
      <w:spacing w:after="0" w:line="240" w:lineRule="auto"/>
    </w:pPr>
    <w:rPr>
      <w:rFonts w:eastAsia="Times New Roman"/>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B0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6E"/>
    <w:rPr>
      <w:rFonts w:ascii="Arial" w:hAnsi="Arial"/>
      <w:sz w:val="24"/>
    </w:rPr>
  </w:style>
  <w:style w:type="paragraph" w:styleId="Footer">
    <w:name w:val="footer"/>
    <w:basedOn w:val="Normal"/>
    <w:link w:val="FooterChar"/>
    <w:uiPriority w:val="99"/>
    <w:unhideWhenUsed/>
    <w:rsid w:val="00B0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6E"/>
    <w:rPr>
      <w:rFonts w:ascii="Arial" w:hAnsi="Arial"/>
      <w:sz w:val="24"/>
    </w:rPr>
  </w:style>
  <w:style w:type="paragraph" w:styleId="ListParagraph">
    <w:name w:val="List Paragraph"/>
    <w:basedOn w:val="Normal"/>
    <w:uiPriority w:val="34"/>
    <w:qFormat/>
    <w:rsid w:val="00B0036E"/>
    <w:pPr>
      <w:ind w:left="720"/>
      <w:contextualSpacing/>
    </w:pPr>
  </w:style>
  <w:style w:type="character" w:customStyle="1" w:styleId="Heading3Char">
    <w:name w:val="Heading 3 Char"/>
    <w:basedOn w:val="DefaultParagraphFont"/>
    <w:link w:val="Heading3"/>
    <w:uiPriority w:val="9"/>
    <w:rsid w:val="00164553"/>
    <w:rPr>
      <w:rFonts w:ascii="Arial" w:eastAsiaTheme="majorEastAsia" w:hAnsi="Arial" w:cstheme="majorBidi"/>
      <w:color w:val="4F81BD" w:themeColor="accent1"/>
      <w:sz w:val="24"/>
      <w:szCs w:val="24"/>
    </w:rPr>
  </w:style>
  <w:style w:type="character" w:styleId="Hyperlink">
    <w:name w:val="Hyperlink"/>
    <w:basedOn w:val="DefaultParagraphFont"/>
    <w:uiPriority w:val="99"/>
    <w:unhideWhenUsed/>
    <w:rsid w:val="00247EAC"/>
    <w:rPr>
      <w:color w:val="0000FF" w:themeColor="hyperlink"/>
      <w:u w:val="single"/>
    </w:rPr>
  </w:style>
  <w:style w:type="paragraph" w:styleId="BalloonText">
    <w:name w:val="Balloon Text"/>
    <w:basedOn w:val="Normal"/>
    <w:link w:val="BalloonTextChar"/>
    <w:uiPriority w:val="99"/>
    <w:semiHidden/>
    <w:unhideWhenUsed/>
    <w:rsid w:val="00247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29</cp:revision>
  <cp:lastPrinted>2020-10-06T20:05:00Z</cp:lastPrinted>
  <dcterms:created xsi:type="dcterms:W3CDTF">2020-09-17T19:50:00Z</dcterms:created>
  <dcterms:modified xsi:type="dcterms:W3CDTF">2022-02-09T18:26:00Z</dcterms:modified>
</cp:coreProperties>
</file>