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7BD" w:rsidRDefault="002657BD" w:rsidP="00BF29FA">
      <w:pPr>
        <w:tabs>
          <w:tab w:val="left" w:pos="3744"/>
        </w:tabs>
        <w:spacing w:after="0" w:line="240" w:lineRule="auto"/>
        <w:jc w:val="center"/>
        <w:rPr>
          <w:b/>
          <w:sz w:val="24"/>
          <w:szCs w:val="24"/>
        </w:rPr>
      </w:pPr>
      <w:bookmarkStart w:id="0" w:name="_GoBack"/>
      <w:r>
        <w:rPr>
          <w:noProof/>
          <w:lang w:eastAsia="en-CA"/>
        </w:rPr>
        <w:drawing>
          <wp:anchor distT="0" distB="0" distL="114300" distR="114300" simplePos="0" relativeHeight="251658240" behindDoc="0" locked="0" layoutInCell="1" allowOverlap="1">
            <wp:simplePos x="0" y="0"/>
            <wp:positionH relativeFrom="column">
              <wp:posOffset>38100</wp:posOffset>
            </wp:positionH>
            <wp:positionV relativeFrom="paragraph">
              <wp:posOffset>-314325</wp:posOffset>
            </wp:positionV>
            <wp:extent cx="971550" cy="957770"/>
            <wp:effectExtent l="0" t="0" r="0" b="0"/>
            <wp:wrapNone/>
            <wp:docPr id="1" name="Picture 1" descr="large blue cricle with Perth East Public Library written in middle with books." title="Perth East Public Libr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th East Biblicommons logo.png"/>
                    <pic:cNvPicPr/>
                  </pic:nvPicPr>
                  <pic:blipFill rotWithShape="1">
                    <a:blip r:embed="rId7" cstate="print">
                      <a:extLst>
                        <a:ext uri="{28A0092B-C50C-407E-A947-70E740481C1C}">
                          <a14:useLocalDpi xmlns:a14="http://schemas.microsoft.com/office/drawing/2010/main" val="0"/>
                        </a:ext>
                      </a:extLst>
                    </a:blip>
                    <a:srcRect l="7601" t="10401" r="7787" b="6187"/>
                    <a:stretch/>
                  </pic:blipFill>
                  <pic:spPr bwMode="auto">
                    <a:xfrm>
                      <a:off x="0" y="0"/>
                      <a:ext cx="971550" cy="957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657BD">
        <w:rPr>
          <w:rStyle w:val="Heading1Char"/>
        </w:rPr>
        <w:t>Privacy Policy</w:t>
      </w:r>
    </w:p>
    <w:p w:rsidR="002657BD" w:rsidRDefault="002657BD" w:rsidP="002657BD">
      <w:pPr>
        <w:tabs>
          <w:tab w:val="left" w:pos="3744"/>
        </w:tabs>
        <w:spacing w:after="0" w:line="240" w:lineRule="auto"/>
        <w:rPr>
          <w:b/>
          <w:sz w:val="24"/>
          <w:szCs w:val="24"/>
        </w:rPr>
      </w:pPr>
    </w:p>
    <w:p w:rsidR="00BF29FA" w:rsidRDefault="00BF29FA" w:rsidP="002657BD">
      <w:pPr>
        <w:pStyle w:val="Heading2"/>
        <w:rPr>
          <w:rFonts w:ascii="Arial" w:hAnsi="Arial" w:cs="Arial"/>
        </w:rPr>
      </w:pPr>
    </w:p>
    <w:bookmarkEnd w:id="0"/>
    <w:p w:rsidR="002657BD" w:rsidRPr="002657BD" w:rsidRDefault="002657BD" w:rsidP="002657BD">
      <w:pPr>
        <w:pStyle w:val="Heading2"/>
        <w:rPr>
          <w:rFonts w:ascii="Arial" w:hAnsi="Arial" w:cs="Arial"/>
        </w:rPr>
      </w:pPr>
      <w:r w:rsidRPr="002657BD">
        <w:rPr>
          <w:rFonts w:ascii="Arial" w:hAnsi="Arial" w:cs="Arial"/>
        </w:rPr>
        <w:t>Statement of Purpose</w:t>
      </w:r>
    </w:p>
    <w:p w:rsidR="00BF29FA" w:rsidRDefault="002657BD" w:rsidP="00BF29FA">
      <w:pPr>
        <w:autoSpaceDE w:val="0"/>
        <w:autoSpaceDN w:val="0"/>
        <w:adjustRightInd w:val="0"/>
        <w:rPr>
          <w:rFonts w:ascii="Arial" w:hAnsi="Arial" w:cs="Arial"/>
          <w:sz w:val="24"/>
          <w:szCs w:val="24"/>
        </w:rPr>
      </w:pPr>
      <w:r w:rsidRPr="002657BD">
        <w:rPr>
          <w:rFonts w:ascii="Arial" w:hAnsi="Arial" w:cs="Arial"/>
          <w:sz w:val="24"/>
          <w:szCs w:val="24"/>
          <w:lang w:eastAsia="en-CA"/>
        </w:rPr>
        <w:t xml:space="preserve">The Perth East Public Library recognizes that libraries require personal information in order to provide library service. Personal information </w:t>
      </w:r>
      <w:proofErr w:type="gramStart"/>
      <w:r w:rsidRPr="002657BD">
        <w:rPr>
          <w:rFonts w:ascii="Arial" w:hAnsi="Arial" w:cs="Arial"/>
          <w:sz w:val="24"/>
          <w:szCs w:val="24"/>
          <w:lang w:eastAsia="en-CA"/>
        </w:rPr>
        <w:t>is collected</w:t>
      </w:r>
      <w:proofErr w:type="gramEnd"/>
      <w:r w:rsidRPr="002657BD">
        <w:rPr>
          <w:rFonts w:ascii="Arial" w:hAnsi="Arial" w:cs="Arial"/>
          <w:sz w:val="24"/>
          <w:szCs w:val="24"/>
          <w:lang w:eastAsia="en-CA"/>
        </w:rPr>
        <w:t xml:space="preserve"> under the authority of the </w:t>
      </w:r>
      <w:r w:rsidRPr="002657BD">
        <w:rPr>
          <w:rFonts w:ascii="Arial" w:hAnsi="Arial" w:cs="Arial"/>
          <w:i/>
          <w:iCs/>
          <w:sz w:val="24"/>
          <w:szCs w:val="24"/>
          <w:lang w:eastAsia="en-CA"/>
        </w:rPr>
        <w:t xml:space="preserve">Public Libraries Act </w:t>
      </w:r>
      <w:r w:rsidRPr="002657BD">
        <w:rPr>
          <w:rFonts w:ascii="Arial" w:hAnsi="Arial" w:cs="Arial"/>
          <w:sz w:val="24"/>
          <w:szCs w:val="24"/>
          <w:lang w:eastAsia="en-CA"/>
        </w:rPr>
        <w:t>for the administration of library operations</w:t>
      </w:r>
      <w:r w:rsidRPr="002657BD">
        <w:rPr>
          <w:rFonts w:ascii="Arial" w:hAnsi="Arial" w:cs="Arial"/>
          <w:sz w:val="24"/>
          <w:szCs w:val="24"/>
        </w:rPr>
        <w:t xml:space="preserve">. The </w:t>
      </w:r>
      <w:proofErr w:type="gramStart"/>
      <w:r w:rsidRPr="002657BD">
        <w:rPr>
          <w:rFonts w:ascii="Arial" w:hAnsi="Arial" w:cs="Arial"/>
          <w:sz w:val="24"/>
          <w:szCs w:val="24"/>
        </w:rPr>
        <w:t xml:space="preserve">Perth East Public Library is guided by the Ontario </w:t>
      </w:r>
      <w:r w:rsidRPr="002657BD">
        <w:rPr>
          <w:rFonts w:ascii="Arial" w:hAnsi="Arial" w:cs="Arial"/>
          <w:i/>
          <w:sz w:val="24"/>
          <w:szCs w:val="24"/>
        </w:rPr>
        <w:t>Municipal Freedom of Information and Protection of Privacy Act,</w:t>
      </w:r>
      <w:r w:rsidRPr="002657BD">
        <w:rPr>
          <w:rFonts w:ascii="Arial" w:hAnsi="Arial" w:cs="Arial"/>
          <w:sz w:val="24"/>
          <w:szCs w:val="24"/>
        </w:rPr>
        <w:t xml:space="preserve"> R.S.O 1990, c. M.56 (MFIPPA), to</w:t>
      </w:r>
      <w:r w:rsidRPr="002657BD" w:rsidDel="00103057">
        <w:rPr>
          <w:rFonts w:ascii="Arial" w:hAnsi="Arial" w:cs="Arial"/>
          <w:sz w:val="24"/>
          <w:szCs w:val="24"/>
        </w:rPr>
        <w:t xml:space="preserve"> </w:t>
      </w:r>
      <w:r w:rsidRPr="002657BD">
        <w:rPr>
          <w:rFonts w:ascii="Arial" w:hAnsi="Arial" w:cs="Arial"/>
          <w:sz w:val="24"/>
          <w:szCs w:val="24"/>
        </w:rPr>
        <w:t>ensure that personal information about its users and their use of library materials, services and programs remains confidential</w:t>
      </w:r>
      <w:proofErr w:type="gramEnd"/>
      <w:r w:rsidRPr="002657BD">
        <w:rPr>
          <w:rFonts w:ascii="Arial" w:hAnsi="Arial" w:cs="Arial"/>
          <w:sz w:val="24"/>
          <w:szCs w:val="24"/>
        </w:rPr>
        <w:t>.</w:t>
      </w:r>
    </w:p>
    <w:p w:rsidR="00BF29FA" w:rsidRDefault="002657BD" w:rsidP="00BF29FA">
      <w:pPr>
        <w:pStyle w:val="ListParagraph"/>
        <w:numPr>
          <w:ilvl w:val="0"/>
          <w:numId w:val="5"/>
        </w:numPr>
        <w:autoSpaceDE w:val="0"/>
        <w:autoSpaceDN w:val="0"/>
        <w:adjustRightInd w:val="0"/>
        <w:rPr>
          <w:rFonts w:ascii="Arial" w:hAnsi="Arial" w:cs="Arial"/>
          <w:sz w:val="24"/>
          <w:szCs w:val="24"/>
        </w:rPr>
      </w:pPr>
      <w:r w:rsidRPr="00BF29FA">
        <w:rPr>
          <w:rFonts w:ascii="Arial" w:hAnsi="Arial" w:cs="Arial"/>
          <w:sz w:val="24"/>
          <w:szCs w:val="24"/>
        </w:rPr>
        <w:t xml:space="preserve">Personal information </w:t>
      </w:r>
      <w:proofErr w:type="gramStart"/>
      <w:r w:rsidRPr="00BF29FA">
        <w:rPr>
          <w:rFonts w:ascii="Arial" w:hAnsi="Arial" w:cs="Arial"/>
          <w:sz w:val="24"/>
          <w:szCs w:val="24"/>
        </w:rPr>
        <w:t>is defined</w:t>
      </w:r>
      <w:proofErr w:type="gramEnd"/>
      <w:r w:rsidRPr="00BF29FA">
        <w:rPr>
          <w:rFonts w:ascii="Arial" w:hAnsi="Arial" w:cs="Arial"/>
          <w:sz w:val="24"/>
          <w:szCs w:val="24"/>
        </w:rPr>
        <w:t xml:space="preserve"> in </w:t>
      </w:r>
      <w:r w:rsidRPr="00BF29FA">
        <w:rPr>
          <w:rStyle w:val="Emphasis"/>
          <w:rFonts w:ascii="Arial" w:eastAsiaTheme="majorEastAsia" w:hAnsi="Arial" w:cs="Arial"/>
          <w:b w:val="0"/>
          <w:i/>
          <w:color w:val="000000"/>
          <w:sz w:val="24"/>
          <w:szCs w:val="24"/>
        </w:rPr>
        <w:t>Municipal Freedom of Information and Protection of Privacy Act,</w:t>
      </w:r>
      <w:r w:rsidRPr="00BF29FA">
        <w:rPr>
          <w:rFonts w:ascii="Arial" w:hAnsi="Arial" w:cs="Arial"/>
          <w:b/>
          <w:color w:val="000000"/>
          <w:sz w:val="24"/>
          <w:szCs w:val="24"/>
        </w:rPr>
        <w:t xml:space="preserve"> </w:t>
      </w:r>
      <w:r w:rsidRPr="00BF29FA">
        <w:rPr>
          <w:rFonts w:ascii="Arial" w:hAnsi="Arial" w:cs="Arial"/>
          <w:color w:val="000000"/>
          <w:sz w:val="24"/>
          <w:szCs w:val="24"/>
        </w:rPr>
        <w:t>R.S.O. 1990, c. M56</w:t>
      </w:r>
      <w:r w:rsidRPr="00BF29FA">
        <w:rPr>
          <w:rFonts w:ascii="Arial" w:hAnsi="Arial" w:cs="Arial"/>
          <w:sz w:val="24"/>
          <w:szCs w:val="24"/>
        </w:rPr>
        <w:t xml:space="preserve"> (MFIPPA), in part, as “recorded information about an identifiable individual.” This could include information on a user’s borrowing habits, as well as information related to computer use, including sign-up sheets and information on Internet use.</w:t>
      </w:r>
    </w:p>
    <w:p w:rsidR="00BF29FA" w:rsidRDefault="002657BD" w:rsidP="00BF29FA">
      <w:pPr>
        <w:pStyle w:val="ListParagraph"/>
        <w:numPr>
          <w:ilvl w:val="0"/>
          <w:numId w:val="5"/>
        </w:numPr>
        <w:autoSpaceDE w:val="0"/>
        <w:autoSpaceDN w:val="0"/>
        <w:adjustRightInd w:val="0"/>
        <w:rPr>
          <w:rFonts w:ascii="Arial" w:hAnsi="Arial" w:cs="Arial"/>
          <w:sz w:val="24"/>
          <w:szCs w:val="24"/>
        </w:rPr>
      </w:pPr>
      <w:r w:rsidRPr="00BF29FA">
        <w:rPr>
          <w:rFonts w:ascii="Arial" w:hAnsi="Arial" w:cs="Arial"/>
          <w:sz w:val="24"/>
          <w:szCs w:val="24"/>
        </w:rPr>
        <w:t>The PEPL board will ensure that:</w:t>
      </w:r>
    </w:p>
    <w:p w:rsidR="00BF29FA" w:rsidRDefault="002657BD" w:rsidP="00BF29FA">
      <w:pPr>
        <w:pStyle w:val="ListParagraph"/>
        <w:numPr>
          <w:ilvl w:val="1"/>
          <w:numId w:val="5"/>
        </w:numPr>
        <w:autoSpaceDE w:val="0"/>
        <w:autoSpaceDN w:val="0"/>
        <w:adjustRightInd w:val="0"/>
        <w:rPr>
          <w:rFonts w:ascii="Arial" w:hAnsi="Arial" w:cs="Arial"/>
          <w:sz w:val="24"/>
          <w:szCs w:val="24"/>
        </w:rPr>
      </w:pPr>
      <w:r w:rsidRPr="00BF29FA">
        <w:rPr>
          <w:rFonts w:ascii="Arial" w:hAnsi="Arial" w:cs="Arial"/>
          <w:sz w:val="24"/>
          <w:szCs w:val="24"/>
        </w:rPr>
        <w:t>the library complies with the spirit, principles and intent of MFIPPA</w:t>
      </w:r>
    </w:p>
    <w:p w:rsidR="00BF29FA" w:rsidRDefault="002657BD" w:rsidP="00BF29FA">
      <w:pPr>
        <w:pStyle w:val="ListParagraph"/>
        <w:numPr>
          <w:ilvl w:val="1"/>
          <w:numId w:val="5"/>
        </w:numPr>
        <w:autoSpaceDE w:val="0"/>
        <w:autoSpaceDN w:val="0"/>
        <w:adjustRightInd w:val="0"/>
        <w:rPr>
          <w:rFonts w:ascii="Arial" w:hAnsi="Arial" w:cs="Arial"/>
          <w:sz w:val="24"/>
          <w:szCs w:val="24"/>
        </w:rPr>
      </w:pPr>
      <w:r w:rsidRPr="00BF29FA">
        <w:rPr>
          <w:rFonts w:ascii="Arial" w:hAnsi="Arial" w:cs="Arial"/>
          <w:sz w:val="24"/>
          <w:szCs w:val="24"/>
        </w:rPr>
        <w:t>members of the public have access to information about the operations of the library and to their own personal information held by the library in accordance with</w:t>
      </w:r>
      <w:r w:rsidR="00BF29FA">
        <w:rPr>
          <w:rFonts w:ascii="Arial" w:hAnsi="Arial" w:cs="Arial"/>
          <w:sz w:val="24"/>
          <w:szCs w:val="24"/>
        </w:rPr>
        <w:t xml:space="preserve"> the access provisions of MFIPPA</w:t>
      </w:r>
    </w:p>
    <w:p w:rsidR="00BF29FA" w:rsidRDefault="002657BD" w:rsidP="00BF29FA">
      <w:pPr>
        <w:pStyle w:val="ListParagraph"/>
        <w:numPr>
          <w:ilvl w:val="1"/>
          <w:numId w:val="5"/>
        </w:numPr>
        <w:autoSpaceDE w:val="0"/>
        <w:autoSpaceDN w:val="0"/>
        <w:adjustRightInd w:val="0"/>
        <w:rPr>
          <w:rFonts w:ascii="Arial" w:hAnsi="Arial" w:cs="Arial"/>
          <w:sz w:val="24"/>
          <w:szCs w:val="24"/>
        </w:rPr>
      </w:pPr>
      <w:r w:rsidRPr="00BF29FA">
        <w:rPr>
          <w:rFonts w:ascii="Arial" w:hAnsi="Arial" w:cs="Arial"/>
          <w:sz w:val="24"/>
          <w:szCs w:val="24"/>
        </w:rPr>
        <w:t>the privacy of an individual’s personal information is protected in compliance with the privacy provisions of MFIPPA</w:t>
      </w:r>
    </w:p>
    <w:p w:rsidR="00BF29FA" w:rsidRPr="00BF29FA" w:rsidRDefault="002657BD" w:rsidP="00BF29FA">
      <w:pPr>
        <w:pStyle w:val="ListParagraph"/>
        <w:numPr>
          <w:ilvl w:val="0"/>
          <w:numId w:val="5"/>
        </w:numPr>
        <w:autoSpaceDE w:val="0"/>
        <w:autoSpaceDN w:val="0"/>
        <w:adjustRightInd w:val="0"/>
        <w:rPr>
          <w:rFonts w:ascii="Arial" w:hAnsi="Arial" w:cs="Arial"/>
          <w:sz w:val="24"/>
          <w:szCs w:val="24"/>
        </w:rPr>
      </w:pPr>
      <w:r w:rsidRPr="00BF29FA">
        <w:rPr>
          <w:rFonts w:ascii="Arial" w:hAnsi="Arial" w:cs="Arial"/>
          <w:sz w:val="24"/>
          <w:szCs w:val="24"/>
        </w:rPr>
        <w:t xml:space="preserve">The </w:t>
      </w:r>
      <w:r w:rsidRPr="00BF29FA">
        <w:rPr>
          <w:rFonts w:ascii="Arial" w:hAnsi="Arial" w:cs="Arial"/>
          <w:color w:val="000000"/>
          <w:sz w:val="24"/>
          <w:szCs w:val="24"/>
        </w:rPr>
        <w:t>CEO will be responsible for the PEPL’s compliance with legislation regarding privacy and will ensure that:</w:t>
      </w:r>
    </w:p>
    <w:p w:rsidR="00BF29FA" w:rsidRPr="00BF29FA" w:rsidRDefault="002657BD" w:rsidP="00BF29FA">
      <w:pPr>
        <w:pStyle w:val="ListParagraph"/>
        <w:numPr>
          <w:ilvl w:val="1"/>
          <w:numId w:val="5"/>
        </w:numPr>
        <w:autoSpaceDE w:val="0"/>
        <w:autoSpaceDN w:val="0"/>
        <w:adjustRightInd w:val="0"/>
        <w:rPr>
          <w:rFonts w:ascii="Arial" w:hAnsi="Arial" w:cs="Arial"/>
          <w:sz w:val="24"/>
          <w:szCs w:val="24"/>
        </w:rPr>
      </w:pPr>
      <w:r w:rsidRPr="00BF29FA">
        <w:rPr>
          <w:rFonts w:ascii="Arial" w:hAnsi="Arial" w:cs="Arial"/>
          <w:color w:val="000000"/>
          <w:sz w:val="24"/>
          <w:szCs w:val="24"/>
        </w:rPr>
        <w:t xml:space="preserve">the purposes for which personal information is collected shall be identified by the library at, or before, the time the information is collected </w:t>
      </w:r>
    </w:p>
    <w:p w:rsidR="00BF29FA" w:rsidRPr="00BF29FA" w:rsidRDefault="002657BD" w:rsidP="00BF29FA">
      <w:pPr>
        <w:pStyle w:val="ListParagraph"/>
        <w:numPr>
          <w:ilvl w:val="1"/>
          <w:numId w:val="5"/>
        </w:numPr>
        <w:autoSpaceDE w:val="0"/>
        <w:autoSpaceDN w:val="0"/>
        <w:adjustRightInd w:val="0"/>
        <w:rPr>
          <w:rFonts w:ascii="Arial" w:hAnsi="Arial" w:cs="Arial"/>
          <w:sz w:val="24"/>
          <w:szCs w:val="24"/>
        </w:rPr>
      </w:pPr>
      <w:r w:rsidRPr="00BF29FA">
        <w:rPr>
          <w:rFonts w:ascii="Arial" w:hAnsi="Arial" w:cs="Arial"/>
          <w:color w:val="000000"/>
          <w:sz w:val="24"/>
          <w:szCs w:val="24"/>
        </w:rPr>
        <w:t xml:space="preserve">consent of the individual is acquired for the disclosure of collection use or personal information </w:t>
      </w:r>
    </w:p>
    <w:p w:rsidR="00BF29FA" w:rsidRPr="00BF29FA" w:rsidRDefault="002657BD" w:rsidP="00BF29FA">
      <w:pPr>
        <w:pStyle w:val="ListParagraph"/>
        <w:numPr>
          <w:ilvl w:val="1"/>
          <w:numId w:val="5"/>
        </w:numPr>
        <w:autoSpaceDE w:val="0"/>
        <w:autoSpaceDN w:val="0"/>
        <w:adjustRightInd w:val="0"/>
        <w:rPr>
          <w:rFonts w:ascii="Arial" w:hAnsi="Arial" w:cs="Arial"/>
          <w:sz w:val="24"/>
          <w:szCs w:val="24"/>
        </w:rPr>
      </w:pPr>
      <w:r w:rsidRPr="00BF29FA">
        <w:rPr>
          <w:rFonts w:ascii="Arial" w:hAnsi="Arial" w:cs="Arial"/>
          <w:color w:val="000000"/>
          <w:sz w:val="24"/>
          <w:szCs w:val="24"/>
        </w:rPr>
        <w:t>the collection of personal information shall be limited to that which is necessary for the proper administration of the library and the provision of library services and programs</w:t>
      </w:r>
    </w:p>
    <w:p w:rsidR="00BF29FA" w:rsidRPr="00BF29FA" w:rsidRDefault="002657BD" w:rsidP="00BF29FA">
      <w:pPr>
        <w:pStyle w:val="ListParagraph"/>
        <w:numPr>
          <w:ilvl w:val="1"/>
          <w:numId w:val="5"/>
        </w:numPr>
        <w:autoSpaceDE w:val="0"/>
        <w:autoSpaceDN w:val="0"/>
        <w:adjustRightInd w:val="0"/>
        <w:rPr>
          <w:rFonts w:ascii="Arial" w:hAnsi="Arial" w:cs="Arial"/>
          <w:sz w:val="24"/>
          <w:szCs w:val="24"/>
        </w:rPr>
      </w:pPr>
      <w:r w:rsidRPr="00BF29FA">
        <w:rPr>
          <w:rFonts w:ascii="Arial" w:hAnsi="Arial" w:cs="Arial"/>
          <w:color w:val="000000"/>
          <w:sz w:val="24"/>
          <w:szCs w:val="24"/>
        </w:rPr>
        <w:t>the library will not retain any personal information related to the items borrowed or requested by a user, or pertaining to a user’s on-line activity, longer than is necessary for the provision of library services and programs</w:t>
      </w:r>
    </w:p>
    <w:p w:rsidR="00BF29FA" w:rsidRPr="00BF29FA" w:rsidRDefault="002657BD" w:rsidP="00BF29FA">
      <w:pPr>
        <w:pStyle w:val="ListParagraph"/>
        <w:numPr>
          <w:ilvl w:val="1"/>
          <w:numId w:val="5"/>
        </w:numPr>
        <w:autoSpaceDE w:val="0"/>
        <w:autoSpaceDN w:val="0"/>
        <w:adjustRightInd w:val="0"/>
        <w:rPr>
          <w:rFonts w:ascii="Arial" w:hAnsi="Arial" w:cs="Arial"/>
          <w:sz w:val="24"/>
          <w:szCs w:val="24"/>
        </w:rPr>
      </w:pPr>
      <w:proofErr w:type="gramStart"/>
      <w:r w:rsidRPr="00BF29FA">
        <w:rPr>
          <w:rFonts w:ascii="Arial" w:hAnsi="Arial" w:cs="Arial"/>
          <w:color w:val="000000"/>
          <w:sz w:val="24"/>
          <w:szCs w:val="24"/>
        </w:rPr>
        <w:t>the</w:t>
      </w:r>
      <w:proofErr w:type="gramEnd"/>
      <w:r w:rsidRPr="00BF29FA">
        <w:rPr>
          <w:rFonts w:ascii="Arial" w:hAnsi="Arial" w:cs="Arial"/>
          <w:color w:val="000000"/>
          <w:sz w:val="24"/>
          <w:szCs w:val="24"/>
        </w:rPr>
        <w:t xml:space="preserve"> library will not disclose personal information related to a visitor or a library user to any third party without obtaining consent to do so, subject to certain exemptions </w:t>
      </w:r>
      <w:r w:rsidRPr="00BF29FA">
        <w:rPr>
          <w:rFonts w:ascii="Arial" w:hAnsi="Arial" w:cs="Arial"/>
          <w:color w:val="000000"/>
          <w:sz w:val="24"/>
          <w:szCs w:val="24"/>
          <w:highlight w:val="yellow"/>
        </w:rPr>
        <w:t>as provided in section 32 of</w:t>
      </w:r>
      <w:r w:rsidRPr="00BF29FA">
        <w:rPr>
          <w:rFonts w:ascii="Arial" w:hAnsi="Arial" w:cs="Arial"/>
          <w:color w:val="000000"/>
          <w:sz w:val="24"/>
          <w:szCs w:val="24"/>
        </w:rPr>
        <w:t xml:space="preserve"> MFIPPA.  Information will be disclosed:</w:t>
      </w:r>
    </w:p>
    <w:p w:rsidR="00BF29FA" w:rsidRPr="00BF29FA" w:rsidRDefault="002657BD" w:rsidP="00BF29FA">
      <w:pPr>
        <w:pStyle w:val="ListParagraph"/>
        <w:numPr>
          <w:ilvl w:val="2"/>
          <w:numId w:val="5"/>
        </w:numPr>
        <w:autoSpaceDE w:val="0"/>
        <w:autoSpaceDN w:val="0"/>
        <w:adjustRightInd w:val="0"/>
        <w:rPr>
          <w:rFonts w:ascii="Arial" w:hAnsi="Arial" w:cs="Arial"/>
          <w:sz w:val="24"/>
          <w:szCs w:val="24"/>
        </w:rPr>
      </w:pPr>
      <w:r w:rsidRPr="00BF29FA">
        <w:rPr>
          <w:rFonts w:ascii="Arial" w:hAnsi="Arial" w:cs="Arial"/>
          <w:color w:val="000000"/>
          <w:sz w:val="24"/>
          <w:szCs w:val="24"/>
        </w:rPr>
        <w:t xml:space="preserve">to a parent or guardian of a person up to sixteen (16) years of age </w:t>
      </w:r>
    </w:p>
    <w:p w:rsidR="00BF29FA" w:rsidRPr="00BF29FA" w:rsidRDefault="002657BD" w:rsidP="00BF29FA">
      <w:pPr>
        <w:pStyle w:val="ListParagraph"/>
        <w:numPr>
          <w:ilvl w:val="2"/>
          <w:numId w:val="5"/>
        </w:numPr>
        <w:autoSpaceDE w:val="0"/>
        <w:autoSpaceDN w:val="0"/>
        <w:adjustRightInd w:val="0"/>
        <w:rPr>
          <w:rFonts w:ascii="Arial" w:hAnsi="Arial" w:cs="Arial"/>
          <w:sz w:val="24"/>
          <w:szCs w:val="24"/>
        </w:rPr>
      </w:pPr>
      <w:r w:rsidRPr="00BF29FA">
        <w:rPr>
          <w:rFonts w:ascii="Arial" w:hAnsi="Arial" w:cs="Arial"/>
          <w:color w:val="000000"/>
          <w:sz w:val="24"/>
          <w:szCs w:val="24"/>
        </w:rPr>
        <w:t>upon the presentation of a search warrant</w:t>
      </w:r>
    </w:p>
    <w:p w:rsidR="00BF29FA" w:rsidRPr="00BF29FA" w:rsidRDefault="002657BD" w:rsidP="00BF29FA">
      <w:pPr>
        <w:pStyle w:val="ListParagraph"/>
        <w:numPr>
          <w:ilvl w:val="2"/>
          <w:numId w:val="5"/>
        </w:numPr>
        <w:autoSpaceDE w:val="0"/>
        <w:autoSpaceDN w:val="0"/>
        <w:adjustRightInd w:val="0"/>
        <w:rPr>
          <w:rFonts w:ascii="Arial" w:hAnsi="Arial" w:cs="Arial"/>
          <w:sz w:val="24"/>
          <w:szCs w:val="24"/>
        </w:rPr>
      </w:pPr>
      <w:r w:rsidRPr="00BF29FA">
        <w:rPr>
          <w:rFonts w:ascii="Arial" w:hAnsi="Arial" w:cs="Arial"/>
          <w:color w:val="000000"/>
          <w:sz w:val="24"/>
          <w:szCs w:val="24"/>
        </w:rPr>
        <w:t xml:space="preserve">to police in the absence </w:t>
      </w:r>
      <w:r w:rsidRPr="00BF29FA">
        <w:rPr>
          <w:rFonts w:ascii="Arial" w:hAnsi="Arial" w:cs="Arial"/>
          <w:sz w:val="24"/>
          <w:szCs w:val="24"/>
        </w:rPr>
        <w:t>of a search warrant t</w:t>
      </w:r>
      <w:r w:rsidRPr="00BF29FA">
        <w:rPr>
          <w:rFonts w:ascii="Arial" w:hAnsi="Arial" w:cs="Arial"/>
          <w:color w:val="000000"/>
          <w:sz w:val="24"/>
          <w:szCs w:val="24"/>
        </w:rPr>
        <w:t>o aid an investigation (on the CEO’s discretion)</w:t>
      </w:r>
    </w:p>
    <w:p w:rsidR="00BF29FA" w:rsidRPr="00BF29FA" w:rsidRDefault="002657BD" w:rsidP="00BF29FA">
      <w:pPr>
        <w:pStyle w:val="ListParagraph"/>
        <w:numPr>
          <w:ilvl w:val="2"/>
          <w:numId w:val="5"/>
        </w:numPr>
        <w:autoSpaceDE w:val="0"/>
        <w:autoSpaceDN w:val="0"/>
        <w:adjustRightInd w:val="0"/>
        <w:rPr>
          <w:rFonts w:ascii="Arial" w:hAnsi="Arial" w:cs="Arial"/>
          <w:sz w:val="24"/>
          <w:szCs w:val="24"/>
        </w:rPr>
      </w:pPr>
      <w:r w:rsidRPr="00BF29FA">
        <w:rPr>
          <w:rFonts w:ascii="Arial" w:hAnsi="Arial" w:cs="Arial"/>
          <w:color w:val="000000"/>
          <w:sz w:val="24"/>
          <w:szCs w:val="24"/>
        </w:rPr>
        <w:lastRenderedPageBreak/>
        <w:t>personal information may be released in compassionate circumstances to facilitate contact with next of kin or a friend of an individual who is injured, ill or deceased</w:t>
      </w:r>
    </w:p>
    <w:p w:rsidR="00BF29FA" w:rsidRPr="00BF29FA" w:rsidRDefault="002657BD" w:rsidP="00BF29FA">
      <w:pPr>
        <w:pStyle w:val="ListParagraph"/>
        <w:numPr>
          <w:ilvl w:val="1"/>
          <w:numId w:val="5"/>
        </w:numPr>
        <w:autoSpaceDE w:val="0"/>
        <w:autoSpaceDN w:val="0"/>
        <w:adjustRightInd w:val="0"/>
        <w:rPr>
          <w:rFonts w:ascii="Arial" w:hAnsi="Arial" w:cs="Arial"/>
          <w:sz w:val="24"/>
          <w:szCs w:val="24"/>
        </w:rPr>
      </w:pPr>
      <w:r w:rsidRPr="00BF29FA">
        <w:rPr>
          <w:rFonts w:ascii="Arial" w:hAnsi="Arial" w:cs="Arial"/>
          <w:color w:val="000000"/>
          <w:sz w:val="24"/>
          <w:szCs w:val="24"/>
        </w:rPr>
        <w:t>personal information shall be as accurate, complete and up-to-date as is necessary for the purpose for which it is used</w:t>
      </w:r>
    </w:p>
    <w:p w:rsidR="00BF29FA" w:rsidRPr="00BF29FA" w:rsidRDefault="002657BD" w:rsidP="00BF29FA">
      <w:pPr>
        <w:pStyle w:val="ListParagraph"/>
        <w:numPr>
          <w:ilvl w:val="1"/>
          <w:numId w:val="5"/>
        </w:numPr>
        <w:autoSpaceDE w:val="0"/>
        <w:autoSpaceDN w:val="0"/>
        <w:adjustRightInd w:val="0"/>
        <w:rPr>
          <w:rFonts w:ascii="Arial" w:hAnsi="Arial" w:cs="Arial"/>
          <w:sz w:val="24"/>
          <w:szCs w:val="24"/>
        </w:rPr>
      </w:pPr>
      <w:r w:rsidRPr="00BF29FA">
        <w:rPr>
          <w:rFonts w:ascii="Arial" w:hAnsi="Arial" w:cs="Arial"/>
          <w:color w:val="000000"/>
          <w:sz w:val="24"/>
          <w:szCs w:val="24"/>
        </w:rPr>
        <w:t xml:space="preserve">personal information shall be protected by security safeguards appropriate to the sensitivity of the information </w:t>
      </w:r>
    </w:p>
    <w:p w:rsidR="00BF29FA" w:rsidRPr="00BF29FA" w:rsidRDefault="002657BD" w:rsidP="00BF29FA">
      <w:pPr>
        <w:pStyle w:val="ListParagraph"/>
        <w:numPr>
          <w:ilvl w:val="1"/>
          <w:numId w:val="5"/>
        </w:numPr>
        <w:autoSpaceDE w:val="0"/>
        <w:autoSpaceDN w:val="0"/>
        <w:adjustRightInd w:val="0"/>
        <w:rPr>
          <w:rFonts w:ascii="Arial" w:hAnsi="Arial" w:cs="Arial"/>
          <w:sz w:val="24"/>
          <w:szCs w:val="24"/>
        </w:rPr>
      </w:pPr>
      <w:proofErr w:type="gramStart"/>
      <w:r w:rsidRPr="00BF29FA">
        <w:rPr>
          <w:rFonts w:ascii="Arial" w:hAnsi="Arial" w:cs="Arial"/>
          <w:color w:val="000000"/>
          <w:sz w:val="24"/>
          <w:szCs w:val="24"/>
        </w:rPr>
        <w:t>upon</w:t>
      </w:r>
      <w:proofErr w:type="gramEnd"/>
      <w:r w:rsidRPr="00BF29FA">
        <w:rPr>
          <w:rFonts w:ascii="Arial" w:hAnsi="Arial" w:cs="Arial"/>
          <w:color w:val="000000"/>
          <w:sz w:val="24"/>
          <w:szCs w:val="24"/>
        </w:rPr>
        <w:t xml:space="preserve"> request, an individual shall be informed of the existence, use, and disclosure of his or her personal information, and shall be given access to that information. An individual shall be able to challenge the accuracy and completeness of the information and have it amended as appropriate </w:t>
      </w:r>
    </w:p>
    <w:p w:rsidR="002657BD" w:rsidRPr="00BF29FA" w:rsidRDefault="002657BD" w:rsidP="00BF29FA">
      <w:pPr>
        <w:pStyle w:val="ListParagraph"/>
        <w:numPr>
          <w:ilvl w:val="1"/>
          <w:numId w:val="5"/>
        </w:numPr>
        <w:autoSpaceDE w:val="0"/>
        <w:autoSpaceDN w:val="0"/>
        <w:adjustRightInd w:val="0"/>
        <w:rPr>
          <w:rFonts w:ascii="Arial" w:hAnsi="Arial" w:cs="Arial"/>
          <w:sz w:val="24"/>
          <w:szCs w:val="24"/>
        </w:rPr>
      </w:pPr>
      <w:r w:rsidRPr="00BF29FA">
        <w:rPr>
          <w:rFonts w:ascii="Arial" w:hAnsi="Arial" w:cs="Arial"/>
          <w:sz w:val="24"/>
          <w:szCs w:val="24"/>
        </w:rPr>
        <w:t>an individual shall be able to address a challenge concerning compliance with the above principles to the CEO</w:t>
      </w:r>
    </w:p>
    <w:p w:rsidR="002657BD" w:rsidRPr="002657BD" w:rsidRDefault="002657BD" w:rsidP="002657BD">
      <w:pPr>
        <w:pStyle w:val="Heading2"/>
        <w:rPr>
          <w:rFonts w:ascii="Arial" w:hAnsi="Arial" w:cs="Arial"/>
        </w:rPr>
      </w:pPr>
      <w:r w:rsidRPr="002657BD">
        <w:rPr>
          <w:rFonts w:ascii="Arial" w:hAnsi="Arial" w:cs="Arial"/>
        </w:rPr>
        <w:t>Related Documents</w:t>
      </w:r>
    </w:p>
    <w:p w:rsidR="002657BD" w:rsidRPr="002657BD" w:rsidRDefault="002657BD" w:rsidP="002657BD">
      <w:pPr>
        <w:pStyle w:val="NormalWeb"/>
        <w:ind w:left="720" w:hanging="720"/>
        <w:rPr>
          <w:rFonts w:ascii="Arial" w:hAnsi="Arial" w:cs="Arial"/>
          <w:sz w:val="24"/>
          <w:szCs w:val="24"/>
        </w:rPr>
      </w:pPr>
      <w:r w:rsidRPr="002657BD">
        <w:rPr>
          <w:rStyle w:val="Emphasis"/>
          <w:rFonts w:ascii="Arial" w:eastAsiaTheme="majorEastAsia" w:hAnsi="Arial" w:cs="Arial"/>
          <w:b w:val="0"/>
          <w:i/>
          <w:color w:val="000000"/>
          <w:sz w:val="24"/>
          <w:szCs w:val="24"/>
        </w:rPr>
        <w:t>Municipal Freedom of Information and Protection of Privacy Act,</w:t>
      </w:r>
      <w:r w:rsidRPr="002657BD">
        <w:rPr>
          <w:rFonts w:ascii="Arial" w:hAnsi="Arial" w:cs="Arial"/>
          <w:color w:val="000000"/>
          <w:sz w:val="24"/>
          <w:szCs w:val="24"/>
        </w:rPr>
        <w:t xml:space="preserve"> R.S.O. 1990, c. </w:t>
      </w:r>
      <w:proofErr w:type="gramStart"/>
      <w:r w:rsidRPr="002657BD">
        <w:rPr>
          <w:rFonts w:ascii="Arial" w:hAnsi="Arial" w:cs="Arial"/>
          <w:color w:val="000000"/>
          <w:sz w:val="24"/>
          <w:szCs w:val="24"/>
        </w:rPr>
        <w:t xml:space="preserve">M56 </w:t>
      </w:r>
      <w:r w:rsidRPr="002657BD">
        <w:rPr>
          <w:rFonts w:ascii="Arial" w:hAnsi="Arial" w:cs="Arial"/>
          <w:sz w:val="24"/>
          <w:szCs w:val="24"/>
        </w:rPr>
        <w:t xml:space="preserve"> </w:t>
      </w:r>
      <w:proofErr w:type="gramEnd"/>
      <w:r w:rsidRPr="002657BD">
        <w:rPr>
          <w:rFonts w:ascii="Arial" w:hAnsi="Arial" w:cs="Arial"/>
          <w:sz w:val="24"/>
          <w:szCs w:val="24"/>
        </w:rPr>
        <w:br/>
        <w:t xml:space="preserve">Information and Privacy Commissioner of Ontario. </w:t>
      </w:r>
      <w:r w:rsidRPr="002657BD">
        <w:rPr>
          <w:rFonts w:ascii="Arial" w:hAnsi="Arial" w:cs="Arial"/>
          <w:i/>
          <w:sz w:val="24"/>
          <w:szCs w:val="24"/>
        </w:rPr>
        <w:t>What are the Privacy Responsibilities of Public Libraries?</w:t>
      </w:r>
      <w:r w:rsidRPr="002657BD">
        <w:rPr>
          <w:rFonts w:ascii="Arial" w:hAnsi="Arial" w:cs="Arial"/>
          <w:sz w:val="24"/>
          <w:szCs w:val="24"/>
        </w:rPr>
        <w:t xml:space="preserve"> 2002.</w:t>
      </w:r>
    </w:p>
    <w:p w:rsidR="002657BD" w:rsidRPr="002657BD" w:rsidRDefault="002657BD" w:rsidP="002657BD">
      <w:pPr>
        <w:rPr>
          <w:rFonts w:ascii="Arial" w:hAnsi="Arial" w:cs="Arial"/>
        </w:rPr>
      </w:pPr>
    </w:p>
    <w:p w:rsidR="002657BD" w:rsidRDefault="002657BD" w:rsidP="002657BD"/>
    <w:p w:rsidR="000B3712" w:rsidRDefault="000B3712"/>
    <w:sectPr w:rsidR="000B3712" w:rsidSect="002657BD">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7BD" w:rsidRDefault="002657BD" w:rsidP="002657BD">
      <w:pPr>
        <w:spacing w:after="0" w:line="240" w:lineRule="auto"/>
      </w:pPr>
      <w:r>
        <w:separator/>
      </w:r>
    </w:p>
  </w:endnote>
  <w:endnote w:type="continuationSeparator" w:id="0">
    <w:p w:rsidR="002657BD" w:rsidRDefault="002657BD" w:rsidP="00265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7BD" w:rsidRPr="002657BD" w:rsidRDefault="002657BD" w:rsidP="002657BD">
    <w:pPr>
      <w:spacing w:after="0" w:line="240" w:lineRule="auto"/>
      <w:rPr>
        <w:rStyle w:val="Emphasis"/>
        <w:rFonts w:ascii="Arial" w:hAnsi="Arial" w:cs="Arial"/>
        <w:b w:val="0"/>
        <w:sz w:val="24"/>
        <w:szCs w:val="24"/>
      </w:rPr>
    </w:pPr>
    <w:r w:rsidRPr="002657BD">
      <w:rPr>
        <w:rStyle w:val="Emphasis"/>
        <w:rFonts w:ascii="Arial" w:hAnsi="Arial" w:cs="Arial"/>
        <w:b w:val="0"/>
        <w:sz w:val="24"/>
        <w:szCs w:val="24"/>
      </w:rPr>
      <w:t>Policy Type: Operational</w:t>
    </w:r>
  </w:p>
  <w:p w:rsidR="002657BD" w:rsidRPr="002657BD" w:rsidRDefault="002657BD" w:rsidP="002657BD">
    <w:pPr>
      <w:spacing w:after="0" w:line="240" w:lineRule="auto"/>
      <w:rPr>
        <w:rStyle w:val="Emphasis"/>
        <w:rFonts w:ascii="Arial" w:hAnsi="Arial" w:cs="Arial"/>
        <w:b w:val="0"/>
        <w:sz w:val="24"/>
        <w:szCs w:val="24"/>
      </w:rPr>
    </w:pPr>
    <w:r w:rsidRPr="002657BD">
      <w:rPr>
        <w:rStyle w:val="Emphasis"/>
        <w:rFonts w:ascii="Arial" w:hAnsi="Arial" w:cs="Arial"/>
        <w:b w:val="0"/>
        <w:sz w:val="24"/>
        <w:szCs w:val="24"/>
      </w:rPr>
      <w:t>Policy Number: OP-01</w:t>
    </w:r>
  </w:p>
  <w:p w:rsidR="002657BD" w:rsidRPr="002657BD" w:rsidRDefault="002657BD" w:rsidP="002657BD">
    <w:pPr>
      <w:spacing w:after="0" w:line="240" w:lineRule="auto"/>
      <w:rPr>
        <w:rStyle w:val="Emphasis"/>
        <w:rFonts w:ascii="Arial" w:hAnsi="Arial" w:cs="Arial"/>
        <w:b w:val="0"/>
        <w:sz w:val="24"/>
        <w:szCs w:val="24"/>
      </w:rPr>
    </w:pPr>
    <w:r w:rsidRPr="002657BD">
      <w:rPr>
        <w:rStyle w:val="Emphasis"/>
        <w:rFonts w:ascii="Arial" w:hAnsi="Arial" w:cs="Arial"/>
        <w:b w:val="0"/>
        <w:sz w:val="24"/>
        <w:szCs w:val="24"/>
      </w:rPr>
      <w:t>Approval Date: January 12, 2010</w:t>
    </w:r>
  </w:p>
  <w:p w:rsidR="002657BD" w:rsidRPr="002657BD" w:rsidRDefault="002657BD" w:rsidP="002657BD">
    <w:pPr>
      <w:spacing w:after="0" w:line="240" w:lineRule="auto"/>
      <w:rPr>
        <w:rStyle w:val="Emphasis"/>
        <w:rFonts w:ascii="Arial" w:hAnsi="Arial" w:cs="Arial"/>
        <w:b w:val="0"/>
        <w:sz w:val="24"/>
        <w:szCs w:val="24"/>
      </w:rPr>
    </w:pPr>
    <w:r w:rsidRPr="002657BD">
      <w:rPr>
        <w:rStyle w:val="Emphasis"/>
        <w:rFonts w:ascii="Arial" w:hAnsi="Arial" w:cs="Arial"/>
        <w:b w:val="0"/>
        <w:sz w:val="24"/>
        <w:szCs w:val="24"/>
      </w:rPr>
      <w:t>Last Reviewed: March 10, 2015</w:t>
    </w:r>
  </w:p>
  <w:p w:rsidR="002657BD" w:rsidRPr="002657BD" w:rsidRDefault="002657BD" w:rsidP="002657BD">
    <w:pPr>
      <w:spacing w:after="0" w:line="240" w:lineRule="auto"/>
      <w:rPr>
        <w:rStyle w:val="Emphasis"/>
        <w:rFonts w:ascii="Arial" w:hAnsi="Arial" w:cs="Arial"/>
        <w:b w:val="0"/>
        <w:sz w:val="24"/>
        <w:szCs w:val="24"/>
      </w:rPr>
    </w:pPr>
    <w:r w:rsidRPr="002657BD">
      <w:rPr>
        <w:rStyle w:val="Emphasis"/>
        <w:rFonts w:ascii="Arial" w:hAnsi="Arial" w:cs="Arial"/>
        <w:b w:val="0"/>
        <w:sz w:val="24"/>
        <w:szCs w:val="24"/>
      </w:rPr>
      <w:t>Next Review: January 2020</w:t>
    </w:r>
  </w:p>
  <w:p w:rsidR="002657BD" w:rsidRDefault="00265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7BD" w:rsidRDefault="002657BD" w:rsidP="002657BD">
      <w:pPr>
        <w:spacing w:after="0" w:line="240" w:lineRule="auto"/>
      </w:pPr>
      <w:r>
        <w:separator/>
      </w:r>
    </w:p>
  </w:footnote>
  <w:footnote w:type="continuationSeparator" w:id="0">
    <w:p w:rsidR="002657BD" w:rsidRDefault="002657BD" w:rsidP="002657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F6038"/>
    <w:multiLevelType w:val="hybridMultilevel"/>
    <w:tmpl w:val="AD725FE2"/>
    <w:lvl w:ilvl="0" w:tplc="10090019">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2B147B7"/>
    <w:multiLevelType w:val="hybridMultilevel"/>
    <w:tmpl w:val="0ABC2110"/>
    <w:lvl w:ilvl="0" w:tplc="FB0ECA54">
      <w:start w:val="1"/>
      <w:numFmt w:val="lowerLetter"/>
      <w:lvlText w:val="%1)"/>
      <w:lvlJc w:val="left"/>
      <w:pPr>
        <w:tabs>
          <w:tab w:val="num" w:pos="1156"/>
        </w:tabs>
        <w:ind w:left="1156" w:hanging="436"/>
      </w:pPr>
      <w:rPr>
        <w:rFonts w:hint="default"/>
      </w:rPr>
    </w:lvl>
    <w:lvl w:ilvl="1" w:tplc="10090019" w:tentative="1">
      <w:start w:val="1"/>
      <w:numFmt w:val="lowerLetter"/>
      <w:lvlText w:val="%2."/>
      <w:lvlJc w:val="left"/>
      <w:pPr>
        <w:tabs>
          <w:tab w:val="num" w:pos="1876"/>
        </w:tabs>
        <w:ind w:left="1876" w:hanging="360"/>
      </w:pPr>
    </w:lvl>
    <w:lvl w:ilvl="2" w:tplc="1009001B" w:tentative="1">
      <w:start w:val="1"/>
      <w:numFmt w:val="lowerRoman"/>
      <w:lvlText w:val="%3."/>
      <w:lvlJc w:val="right"/>
      <w:pPr>
        <w:tabs>
          <w:tab w:val="num" w:pos="2596"/>
        </w:tabs>
        <w:ind w:left="2596" w:hanging="180"/>
      </w:pPr>
    </w:lvl>
    <w:lvl w:ilvl="3" w:tplc="1009000F" w:tentative="1">
      <w:start w:val="1"/>
      <w:numFmt w:val="decimal"/>
      <w:lvlText w:val="%4."/>
      <w:lvlJc w:val="left"/>
      <w:pPr>
        <w:tabs>
          <w:tab w:val="num" w:pos="3316"/>
        </w:tabs>
        <w:ind w:left="3316" w:hanging="360"/>
      </w:pPr>
    </w:lvl>
    <w:lvl w:ilvl="4" w:tplc="10090019" w:tentative="1">
      <w:start w:val="1"/>
      <w:numFmt w:val="lowerLetter"/>
      <w:lvlText w:val="%5."/>
      <w:lvlJc w:val="left"/>
      <w:pPr>
        <w:tabs>
          <w:tab w:val="num" w:pos="4036"/>
        </w:tabs>
        <w:ind w:left="4036" w:hanging="360"/>
      </w:pPr>
    </w:lvl>
    <w:lvl w:ilvl="5" w:tplc="1009001B" w:tentative="1">
      <w:start w:val="1"/>
      <w:numFmt w:val="lowerRoman"/>
      <w:lvlText w:val="%6."/>
      <w:lvlJc w:val="right"/>
      <w:pPr>
        <w:tabs>
          <w:tab w:val="num" w:pos="4756"/>
        </w:tabs>
        <w:ind w:left="4756" w:hanging="180"/>
      </w:pPr>
    </w:lvl>
    <w:lvl w:ilvl="6" w:tplc="1009000F" w:tentative="1">
      <w:start w:val="1"/>
      <w:numFmt w:val="decimal"/>
      <w:lvlText w:val="%7."/>
      <w:lvlJc w:val="left"/>
      <w:pPr>
        <w:tabs>
          <w:tab w:val="num" w:pos="5476"/>
        </w:tabs>
        <w:ind w:left="5476" w:hanging="360"/>
      </w:pPr>
    </w:lvl>
    <w:lvl w:ilvl="7" w:tplc="10090019" w:tentative="1">
      <w:start w:val="1"/>
      <w:numFmt w:val="lowerLetter"/>
      <w:lvlText w:val="%8."/>
      <w:lvlJc w:val="left"/>
      <w:pPr>
        <w:tabs>
          <w:tab w:val="num" w:pos="6196"/>
        </w:tabs>
        <w:ind w:left="6196" w:hanging="360"/>
      </w:pPr>
    </w:lvl>
    <w:lvl w:ilvl="8" w:tplc="1009001B" w:tentative="1">
      <w:start w:val="1"/>
      <w:numFmt w:val="lowerRoman"/>
      <w:lvlText w:val="%9."/>
      <w:lvlJc w:val="right"/>
      <w:pPr>
        <w:tabs>
          <w:tab w:val="num" w:pos="6916"/>
        </w:tabs>
        <w:ind w:left="6916" w:hanging="180"/>
      </w:pPr>
    </w:lvl>
  </w:abstractNum>
  <w:abstractNum w:abstractNumId="2" w15:restartNumberingAfterBreak="0">
    <w:nsid w:val="1F6404DA"/>
    <w:multiLevelType w:val="hybridMultilevel"/>
    <w:tmpl w:val="8AB0E38A"/>
    <w:lvl w:ilvl="0" w:tplc="1009000F">
      <w:start w:val="1"/>
      <w:numFmt w:val="decimal"/>
      <w:lvlText w:val="%1."/>
      <w:lvlJc w:val="left"/>
      <w:pPr>
        <w:ind w:left="720" w:hanging="360"/>
      </w:pPr>
    </w:lvl>
    <w:lvl w:ilvl="1" w:tplc="10090017">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5197543"/>
    <w:multiLevelType w:val="hybridMultilevel"/>
    <w:tmpl w:val="0CA0D74C"/>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95045E3"/>
    <w:multiLevelType w:val="hybridMultilevel"/>
    <w:tmpl w:val="B2865206"/>
    <w:lvl w:ilvl="0" w:tplc="FB0ECA54">
      <w:start w:val="1"/>
      <w:numFmt w:val="lowerLetter"/>
      <w:lvlText w:val="%1)"/>
      <w:lvlJc w:val="left"/>
      <w:pPr>
        <w:tabs>
          <w:tab w:val="num" w:pos="1156"/>
        </w:tabs>
        <w:ind w:left="1156" w:hanging="436"/>
      </w:pPr>
      <w:rPr>
        <w:rFonts w:hint="default"/>
      </w:rPr>
    </w:lvl>
    <w:lvl w:ilvl="1" w:tplc="10090019" w:tentative="1">
      <w:start w:val="1"/>
      <w:numFmt w:val="lowerLetter"/>
      <w:lvlText w:val="%2."/>
      <w:lvlJc w:val="left"/>
      <w:pPr>
        <w:tabs>
          <w:tab w:val="num" w:pos="1876"/>
        </w:tabs>
        <w:ind w:left="1876" w:hanging="360"/>
      </w:pPr>
    </w:lvl>
    <w:lvl w:ilvl="2" w:tplc="1009001B">
      <w:start w:val="1"/>
      <w:numFmt w:val="lowerRoman"/>
      <w:lvlText w:val="%3."/>
      <w:lvlJc w:val="right"/>
      <w:pPr>
        <w:tabs>
          <w:tab w:val="num" w:pos="2596"/>
        </w:tabs>
        <w:ind w:left="2596" w:hanging="180"/>
      </w:pPr>
    </w:lvl>
    <w:lvl w:ilvl="3" w:tplc="1009000F" w:tentative="1">
      <w:start w:val="1"/>
      <w:numFmt w:val="decimal"/>
      <w:lvlText w:val="%4."/>
      <w:lvlJc w:val="left"/>
      <w:pPr>
        <w:tabs>
          <w:tab w:val="num" w:pos="3316"/>
        </w:tabs>
        <w:ind w:left="3316" w:hanging="360"/>
      </w:pPr>
    </w:lvl>
    <w:lvl w:ilvl="4" w:tplc="10090019" w:tentative="1">
      <w:start w:val="1"/>
      <w:numFmt w:val="lowerLetter"/>
      <w:lvlText w:val="%5."/>
      <w:lvlJc w:val="left"/>
      <w:pPr>
        <w:tabs>
          <w:tab w:val="num" w:pos="4036"/>
        </w:tabs>
        <w:ind w:left="4036" w:hanging="360"/>
      </w:pPr>
    </w:lvl>
    <w:lvl w:ilvl="5" w:tplc="1009001B" w:tentative="1">
      <w:start w:val="1"/>
      <w:numFmt w:val="lowerRoman"/>
      <w:lvlText w:val="%6."/>
      <w:lvlJc w:val="right"/>
      <w:pPr>
        <w:tabs>
          <w:tab w:val="num" w:pos="4756"/>
        </w:tabs>
        <w:ind w:left="4756" w:hanging="180"/>
      </w:pPr>
    </w:lvl>
    <w:lvl w:ilvl="6" w:tplc="1009000F" w:tentative="1">
      <w:start w:val="1"/>
      <w:numFmt w:val="decimal"/>
      <w:lvlText w:val="%7."/>
      <w:lvlJc w:val="left"/>
      <w:pPr>
        <w:tabs>
          <w:tab w:val="num" w:pos="5476"/>
        </w:tabs>
        <w:ind w:left="5476" w:hanging="360"/>
      </w:pPr>
    </w:lvl>
    <w:lvl w:ilvl="7" w:tplc="10090019" w:tentative="1">
      <w:start w:val="1"/>
      <w:numFmt w:val="lowerLetter"/>
      <w:lvlText w:val="%8."/>
      <w:lvlJc w:val="left"/>
      <w:pPr>
        <w:tabs>
          <w:tab w:val="num" w:pos="6196"/>
        </w:tabs>
        <w:ind w:left="6196" w:hanging="360"/>
      </w:pPr>
    </w:lvl>
    <w:lvl w:ilvl="8" w:tplc="1009001B" w:tentative="1">
      <w:start w:val="1"/>
      <w:numFmt w:val="lowerRoman"/>
      <w:lvlText w:val="%9."/>
      <w:lvlJc w:val="right"/>
      <w:pPr>
        <w:tabs>
          <w:tab w:val="num" w:pos="6916"/>
        </w:tabs>
        <w:ind w:left="6916"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7BD"/>
    <w:rsid w:val="000B3712"/>
    <w:rsid w:val="002657BD"/>
    <w:rsid w:val="008270DD"/>
    <w:rsid w:val="00B161CE"/>
    <w:rsid w:val="00BF29FA"/>
    <w:rsid w:val="00BF33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7163D3-D27E-49D0-AA29-CED95936F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7BD"/>
  </w:style>
  <w:style w:type="paragraph" w:styleId="Heading1">
    <w:name w:val="heading 1"/>
    <w:basedOn w:val="Normal"/>
    <w:next w:val="Normal"/>
    <w:link w:val="Heading1Char"/>
    <w:uiPriority w:val="9"/>
    <w:qFormat/>
    <w:rsid w:val="008270DD"/>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8270DD"/>
    <w:pPr>
      <w:keepNext/>
      <w:keepLines/>
      <w:spacing w:before="40" w:after="0"/>
      <w:outlineLvl w:val="1"/>
    </w:pPr>
    <w:rPr>
      <w:rFonts w:eastAsiaTheme="majorEastAsia"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70DD"/>
    <w:rPr>
      <w:rFonts w:ascii="Arial" w:eastAsiaTheme="majorEastAsia" w:hAnsi="Arial" w:cstheme="majorBidi"/>
      <w:sz w:val="32"/>
      <w:szCs w:val="32"/>
    </w:rPr>
  </w:style>
  <w:style w:type="character" w:customStyle="1" w:styleId="Heading2Char">
    <w:name w:val="Heading 2 Char"/>
    <w:basedOn w:val="DefaultParagraphFont"/>
    <w:link w:val="Heading2"/>
    <w:uiPriority w:val="9"/>
    <w:rsid w:val="008270DD"/>
    <w:rPr>
      <w:rFonts w:ascii="Arial" w:eastAsiaTheme="majorEastAsia" w:hAnsi="Arial" w:cstheme="majorBidi"/>
      <w:sz w:val="28"/>
      <w:szCs w:val="26"/>
    </w:rPr>
  </w:style>
  <w:style w:type="paragraph" w:styleId="NormalWeb">
    <w:name w:val="Normal (Web)"/>
    <w:basedOn w:val="Normal"/>
    <w:rsid w:val="002657BD"/>
    <w:pPr>
      <w:spacing w:before="100" w:beforeAutospacing="1" w:after="100" w:afterAutospacing="1" w:line="240" w:lineRule="auto"/>
    </w:pPr>
    <w:rPr>
      <w:rFonts w:ascii="Times New Roman" w:eastAsia="Times New Roman" w:hAnsi="Times New Roman" w:cs="Times New Roman"/>
      <w:sz w:val="20"/>
      <w:szCs w:val="20"/>
      <w:lang w:val="en-US"/>
    </w:rPr>
  </w:style>
  <w:style w:type="character" w:styleId="Emphasis">
    <w:name w:val="Emphasis"/>
    <w:qFormat/>
    <w:rsid w:val="002657BD"/>
    <w:rPr>
      <w:b/>
      <w:bCs/>
      <w:i w:val="0"/>
      <w:iCs w:val="0"/>
    </w:rPr>
  </w:style>
  <w:style w:type="paragraph" w:styleId="Header">
    <w:name w:val="header"/>
    <w:basedOn w:val="Normal"/>
    <w:link w:val="HeaderChar"/>
    <w:uiPriority w:val="99"/>
    <w:unhideWhenUsed/>
    <w:rsid w:val="00265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7BD"/>
  </w:style>
  <w:style w:type="paragraph" w:styleId="Footer">
    <w:name w:val="footer"/>
    <w:basedOn w:val="Normal"/>
    <w:link w:val="FooterChar"/>
    <w:uiPriority w:val="99"/>
    <w:unhideWhenUsed/>
    <w:rsid w:val="00265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7BD"/>
  </w:style>
  <w:style w:type="paragraph" w:styleId="ListParagraph">
    <w:name w:val="List Paragraph"/>
    <w:basedOn w:val="Normal"/>
    <w:uiPriority w:val="34"/>
    <w:qFormat/>
    <w:rsid w:val="00BF29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Roth</dc:creator>
  <cp:keywords/>
  <dc:description/>
  <cp:lastModifiedBy>Kendra Roth</cp:lastModifiedBy>
  <cp:revision>3</cp:revision>
  <dcterms:created xsi:type="dcterms:W3CDTF">2020-09-24T15:27:00Z</dcterms:created>
  <dcterms:modified xsi:type="dcterms:W3CDTF">2021-05-19T13:59:00Z</dcterms:modified>
</cp:coreProperties>
</file>